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审计学期末考试试卷（B卷）</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09"/>
        <w:gridCol w:w="1104"/>
        <w:gridCol w:w="1104"/>
        <w:gridCol w:w="1107"/>
        <w:gridCol w:w="1104"/>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题号</w:t>
            </w:r>
          </w:p>
        </w:tc>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一</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二</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三</w:t>
            </w: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四</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五</w:t>
            </w:r>
          </w:p>
        </w:tc>
        <w:tc>
          <w:tcPr>
            <w:tcW w:w="110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题分</w:t>
            </w:r>
          </w:p>
        </w:tc>
        <w:tc>
          <w:tcPr>
            <w:tcW w:w="650"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10</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9"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52</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8</w:t>
            </w:r>
          </w:p>
        </w:tc>
        <w:tc>
          <w:tcPr>
            <w:tcW w:w="1104" w:type="pct"/>
            <w:noWrap w:val="0"/>
            <w:vAlign w:val="center"/>
          </w:tcPr>
          <w:p>
            <w:pPr>
              <w:spacing w:before="124" w:beforeLines="40" w:after="124" w:afterLines="40"/>
              <w:ind w:left="-107" w:leftChars="-51" w:right="-82" w:rightChars="-39"/>
              <w:jc w:val="center"/>
              <w:rPr>
                <w:rFonts w:ascii="宋体" w:hAnsi="宋体"/>
                <w:color w:val="auto"/>
                <w:sz w:val="24"/>
                <w:highlight w:val="none"/>
              </w:rPr>
            </w:pPr>
            <w:r>
              <w:rPr>
                <w:rFonts w:hint="eastAsia" w:ascii="宋体" w:hAnsi="宋体"/>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得分</w:t>
            </w:r>
          </w:p>
        </w:tc>
        <w:tc>
          <w:tcPr>
            <w:tcW w:w="650"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1104"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r>
    </w:tbl>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b/>
          <w:color w:val="auto"/>
          <w:szCs w:val="22"/>
          <w:highlight w:val="none"/>
        </w:rPr>
      </w:pPr>
      <w:r>
        <w:rPr>
          <w:rFonts w:hint="eastAsia" w:ascii="宋体" w:hAnsi="宋体" w:cs="宋体"/>
          <w:color w:val="auto"/>
          <w:highlight w:val="none"/>
        </w:rPr>
        <w:t>一、</w:t>
      </w:r>
      <w:r>
        <w:rPr>
          <w:rFonts w:hint="eastAsia"/>
          <w:b/>
          <w:bCs/>
          <w:color w:val="auto"/>
          <w:highlight w:val="none"/>
        </w:rPr>
        <w:t>单项选择题（</w:t>
      </w:r>
      <w:r>
        <w:rPr>
          <w:rFonts w:ascii="宋体" w:hAnsi="宋体"/>
          <w:b/>
          <w:color w:val="auto"/>
          <w:szCs w:val="22"/>
          <w:highlight w:val="none"/>
        </w:rPr>
        <w:t>本大题共</w:t>
      </w:r>
      <w:r>
        <w:rPr>
          <w:rFonts w:hint="eastAsia" w:ascii="宋体" w:hAnsi="宋体"/>
          <w:b/>
          <w:color w:val="auto"/>
          <w:szCs w:val="22"/>
          <w:highlight w:val="none"/>
        </w:rPr>
        <w:t>1</w:t>
      </w:r>
      <w:r>
        <w:rPr>
          <w:rFonts w:hint="eastAsia" w:ascii="宋体" w:hAnsi="宋体"/>
          <w:b/>
          <w:color w:val="auto"/>
          <w:szCs w:val="22"/>
          <w:highlight w:val="none"/>
          <w:lang w:val="en-US" w:eastAsia="zh-CN"/>
        </w:rPr>
        <w:t>5</w:t>
      </w:r>
      <w:r>
        <w:rPr>
          <w:rFonts w:ascii="宋体" w:hAnsi="宋体"/>
          <w:b/>
          <w:color w:val="auto"/>
          <w:szCs w:val="22"/>
          <w:highlight w:val="none"/>
        </w:rPr>
        <w:t>小题，每小题</w:t>
      </w:r>
      <w:r>
        <w:rPr>
          <w:rFonts w:hint="eastAsia" w:ascii="宋体" w:hAnsi="宋体"/>
          <w:b/>
          <w:color w:val="auto"/>
          <w:szCs w:val="22"/>
          <w:highlight w:val="none"/>
          <w:lang w:val="en-US" w:eastAsia="zh-CN"/>
        </w:rPr>
        <w:t>1</w:t>
      </w:r>
      <w:r>
        <w:rPr>
          <w:rFonts w:ascii="宋体" w:hAnsi="宋体"/>
          <w:b/>
          <w:color w:val="auto"/>
          <w:szCs w:val="22"/>
          <w:highlight w:val="none"/>
        </w:rPr>
        <w:t>分，共</w:t>
      </w:r>
      <w:r>
        <w:rPr>
          <w:rFonts w:hint="eastAsia" w:ascii="宋体" w:hAnsi="宋体"/>
          <w:b/>
          <w:color w:val="auto"/>
          <w:szCs w:val="22"/>
          <w:highlight w:val="none"/>
          <w:lang w:val="en-US" w:eastAsia="zh-CN"/>
        </w:rPr>
        <w:t>15</w:t>
      </w:r>
      <w:r>
        <w:rPr>
          <w:rFonts w:ascii="宋体" w:hAnsi="宋体"/>
          <w:b/>
          <w:color w:val="auto"/>
          <w:szCs w:val="22"/>
          <w:highlight w:val="none"/>
        </w:rPr>
        <w:t>分。在每小题列出的备选项中</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b/>
          <w:bCs/>
          <w:color w:val="auto"/>
          <w:highlight w:val="none"/>
        </w:rPr>
      </w:pPr>
      <w:r>
        <w:rPr>
          <w:rFonts w:ascii="宋体" w:hAnsi="宋体"/>
          <w:b/>
          <w:color w:val="auto"/>
          <w:szCs w:val="22"/>
          <w:highlight w:val="none"/>
        </w:rPr>
        <w:t xml:space="preserve">    只有一项是最符合题目要求的，请将其选出</w:t>
      </w:r>
      <w:r>
        <w:rPr>
          <w:rFonts w:hint="eastAsia"/>
          <w:b/>
          <w:bCs/>
          <w:color w:val="auto"/>
          <w:highlight w:val="none"/>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rPr>
        <w:t>1</w:t>
      </w:r>
      <w:r>
        <w:rPr>
          <w:rFonts w:hint="eastAsia" w:ascii="宋体" w:hAnsi="宋体"/>
          <w:color w:val="auto"/>
          <w:szCs w:val="22"/>
          <w:highlight w:val="none"/>
          <w:lang w:eastAsia="zh-CN"/>
        </w:rPr>
        <w:t>、根据注册会计师业务准则，下列属于合理保证的鉴证业务是（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A.审计业务</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B.审阅业务</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C.管理咨询业务</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D.代编财务信息业务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2、设计和实施内部控制的责任主体是（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eastAsia="zh-CN"/>
        </w:rPr>
        <w:t>A.注册会计师</w:t>
      </w:r>
      <w:r>
        <w:rPr>
          <w:rFonts w:hint="eastAsia" w:ascii="宋体" w:hAnsi="宋体"/>
          <w:color w:val="auto"/>
          <w:szCs w:val="2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eastAsia="zh-CN"/>
        </w:rPr>
        <w:t>B.会计师事务所</w:t>
      </w:r>
      <w:r>
        <w:rPr>
          <w:rFonts w:hint="eastAsia" w:ascii="宋体" w:hAnsi="宋体"/>
          <w:color w:val="auto"/>
          <w:szCs w:val="2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eastAsia="zh-CN"/>
        </w:rPr>
        <w:t>C.被审计单位的全体股东</w:t>
      </w:r>
      <w:r>
        <w:rPr>
          <w:rFonts w:hint="eastAsia" w:ascii="宋体" w:hAnsi="宋体"/>
          <w:color w:val="auto"/>
          <w:szCs w:val="2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D.被审计单位的治理层、管理层和其他人员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3、列关于审计证据的表述，正确的是（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A.如果审计证据数据足够，就可以弥补审计证据的质量缺陷</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B.不需要考虑获取审计证据的成本与获取信息的有用性之间的关系</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C.审计工作通常涉及鉴定文件记录的真伪，应当考虑用作审计证据信息的可靠性</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D.会计记录中含有的信息本身不足以提供充分的审计证据作为对财务报表发表审计意见的基础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4、会计师事务所应当自审计报告日起，对审计工作底稿至少保存（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A.3年</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B.5年</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C.8年</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D.10年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5、如果在销售交易中，发出商品的数量与账单上的数量不符，注册会计师应据此认为公司违反了</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A.与交易和事项相关的“发生"认定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B.与期末账户余额相关的“存在”认定</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C.与交易和事项相关的“准确性”认定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D.与期末账户余额相关的“截止”认定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val="en-US" w:eastAsia="zh-CN"/>
        </w:rPr>
        <w:t>6、</w:t>
      </w:r>
      <w:r>
        <w:rPr>
          <w:rFonts w:hint="eastAsia" w:ascii="宋体" w:hAnsi="宋体"/>
          <w:color w:val="auto"/>
          <w:szCs w:val="22"/>
          <w:highlight w:val="none"/>
          <w:lang w:eastAsia="zh-CN"/>
        </w:rPr>
        <w:t>注册会计师审计某公司2023年会计报表时，损益表的重要性水平确定为100万元，资产负债表的重要性水平确定为200万元，则该公司会计报表层次的重要性水平为（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A.100万元</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B.200万元</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C.250万元</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D.300万元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7、销售单是销售交易轨迹的起点，它能够证明管理层有关销售交易的</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A.“存在”认定       B.“发生</w:t>
      </w:r>
      <w:r>
        <w:rPr>
          <w:rFonts w:hint="default" w:ascii="宋体" w:hAnsi="宋体"/>
          <w:color w:val="auto"/>
          <w:szCs w:val="22"/>
          <w:highlight w:val="none"/>
          <w:lang w:val="en-US" w:eastAsia="zh-CN"/>
        </w:rPr>
        <w:t>”</w:t>
      </w:r>
      <w:r>
        <w:rPr>
          <w:rFonts w:hint="eastAsia" w:ascii="宋体" w:hAnsi="宋体"/>
          <w:color w:val="auto"/>
          <w:szCs w:val="22"/>
          <w:highlight w:val="none"/>
          <w:lang w:val="en-US" w:eastAsia="zh-CN"/>
        </w:rPr>
        <w:t xml:space="preserve">认定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C.“完整性”认定     D.“计价和分摊”认定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eastAsia="宋体"/>
          <w:color w:val="auto"/>
          <w:szCs w:val="22"/>
          <w:highlight w:val="none"/>
          <w:lang w:val="en-US" w:eastAsia="zh-CN"/>
        </w:rPr>
        <w:t>8、下列关于按获取手段划分审计程序类型的表述，正确的是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A.观察提供的审计证据不限于观察发生的时点</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B.询问本身不足以发现认定层次存在的重大错报</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C.检查有形资产程序主要适用于存货、现金和应收账款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eastAsia="宋体"/>
          <w:color w:val="auto"/>
          <w:szCs w:val="22"/>
          <w:highlight w:val="none"/>
          <w:lang w:val="en-US" w:eastAsia="zh-CN"/>
        </w:rPr>
        <w:t>D.重新执行是对记录或文件中的数据计算准确性进行核对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val="en-US" w:eastAsia="zh-CN"/>
        </w:rPr>
        <w:t>9、</w:t>
      </w:r>
      <w:r>
        <w:rPr>
          <w:rFonts w:hint="eastAsia" w:ascii="宋体" w:hAnsi="宋体"/>
          <w:color w:val="auto"/>
          <w:szCs w:val="22"/>
          <w:highlight w:val="none"/>
          <w:lang w:eastAsia="zh-CN"/>
        </w:rPr>
        <w:t>对未函证应收账款，为验证其真实性，注册会计师应当实施的替代审计程序是（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A.实施分析程序</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B.抽查有关原始凭据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C.询问应收账款负责人</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D.检查应收账款明细账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1</w:t>
      </w:r>
      <w:r>
        <w:rPr>
          <w:rFonts w:hint="eastAsia" w:ascii="宋体" w:hAnsi="宋体"/>
          <w:color w:val="auto"/>
          <w:szCs w:val="22"/>
          <w:highlight w:val="none"/>
          <w:lang w:val="en-US" w:eastAsia="zh-CN"/>
        </w:rPr>
        <w:t>0</w:t>
      </w:r>
      <w:r>
        <w:rPr>
          <w:rFonts w:hint="eastAsia" w:ascii="宋体" w:hAnsi="宋体"/>
          <w:color w:val="auto"/>
          <w:szCs w:val="22"/>
          <w:highlight w:val="none"/>
          <w:lang w:eastAsia="zh-CN"/>
        </w:rPr>
        <w:t>、下列属于采购与付款循环主要业务活动的是（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A.注销坏账</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B.验收商品</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C.接受顾客订单</w:t>
      </w:r>
      <w:r>
        <w:rPr>
          <w:rFonts w:hint="eastAsia" w:ascii="宋体" w:hAnsi="宋体"/>
          <w:color w:val="auto"/>
          <w:szCs w:val="22"/>
          <w:highlight w:val="none"/>
          <w:lang w:val="en-US" w:eastAsia="zh-CN"/>
        </w:rPr>
        <w:t xml:space="preserve">     </w:t>
      </w:r>
      <w:r>
        <w:rPr>
          <w:rFonts w:hint="eastAsia" w:ascii="宋体" w:hAnsi="宋体"/>
          <w:color w:val="auto"/>
          <w:szCs w:val="22"/>
          <w:highlight w:val="none"/>
          <w:lang w:eastAsia="zh-CN"/>
        </w:rPr>
        <w:t>D.向顾客开具账单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11、监盘库存现金是现金实质性程序中的重要步骤，被审计单位必须参加盘点的人员是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A.出纳员和会计主管人员       B.出纳员和内部审计人员</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C.会计主管人员和总账会计     D.会计主管人员和内部审计人员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12、下列有关样本规模的说法中，正确的是（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A.在控制测试中，注册会计师确定的可容忍偏差率越低，样本规模越小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B.在细节测试中，总体规模越大，注册会计师确定的样本规模越大</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C.在既定的可容忍偏差率下，注册会计师预计总体偏差率越大，样本规模越大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宋体" w:hAnsi="宋体"/>
          <w:color w:val="auto"/>
          <w:szCs w:val="22"/>
          <w:highlight w:val="none"/>
          <w:lang w:val="en-US" w:eastAsia="zh-CN"/>
        </w:rPr>
      </w:pPr>
      <w:r>
        <w:rPr>
          <w:rFonts w:hint="eastAsia" w:ascii="宋体" w:hAnsi="宋体"/>
          <w:color w:val="auto"/>
          <w:szCs w:val="22"/>
          <w:highlight w:val="none"/>
          <w:lang w:val="en-US" w:eastAsia="zh-CN"/>
        </w:rPr>
        <w:t>D.注册会计师通常愿意接受的抽样风险越高，样本规模越大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13、下列有关抽样风险的说法中，错误的是（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A.在使用非统计抽样中，注册会计师可以对抽样风险进行定性的评价和控制</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B.如果注册会计师对总体中的所有项目都实施检查，就不存在抽样风险</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C.注册会计师未能恰当地定义误差将导致抽样风险</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D.无论是控制测试还是细节测试，注册会计师都可以通过扩大样本规模降低抽样风险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14、如果审计人员可接受的审计风险为5%，重大错报风险为40%，则检查风险的可接受水平为（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A.10%</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B.12.5%</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C.20%</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D.30%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15、下列有关审计重要性的表述中，错误的是（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A.在考虑一项错报是否重要时，既要考虑错报的金额，又要考虑错报的性质</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B.如果一项错报单独或连同其他错报可能影响财务报表使用者依据财务报表做出的经济决策，则该项错报是重要的</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C.如果已识别但未更正的错报汇总数接近但不超过重要性水平，注册会计师无须要求管理层调整</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D.重要性的确定离不开职业判断</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hanging="1687" w:hangingChars="800"/>
        <w:textAlignment w:val="auto"/>
        <w:rPr>
          <w:rFonts w:ascii="宋体" w:hAnsi="宋体"/>
          <w:b/>
          <w:color w:val="auto"/>
          <w:szCs w:val="22"/>
          <w:highlight w:val="none"/>
        </w:rPr>
      </w:pPr>
      <w:r>
        <w:rPr>
          <w:rFonts w:hint="eastAsia" w:ascii="宋体" w:hAnsi="宋体"/>
          <w:b/>
          <w:color w:val="auto"/>
          <w:szCs w:val="21"/>
          <w:highlight w:val="none"/>
        </w:rPr>
        <w:t>二、多项选择题（</w:t>
      </w:r>
      <w:r>
        <w:rPr>
          <w:rFonts w:hint="eastAsia" w:ascii="宋体" w:hAnsi="宋体"/>
          <w:b/>
          <w:color w:val="auto"/>
          <w:szCs w:val="22"/>
          <w:highlight w:val="none"/>
        </w:rPr>
        <w:t>本大题共5</w:t>
      </w:r>
      <w:r>
        <w:rPr>
          <w:rFonts w:ascii="宋体" w:hAnsi="宋体"/>
          <w:b/>
          <w:color w:val="auto"/>
          <w:szCs w:val="22"/>
          <w:highlight w:val="none"/>
        </w:rPr>
        <w:t>小题，每小题</w:t>
      </w:r>
      <w:r>
        <w:rPr>
          <w:rFonts w:hint="eastAsia" w:ascii="宋体" w:hAnsi="宋体"/>
          <w:b/>
          <w:color w:val="auto"/>
          <w:szCs w:val="22"/>
          <w:highlight w:val="none"/>
          <w:lang w:val="en-US" w:eastAsia="zh-CN"/>
        </w:rPr>
        <w:t>2</w:t>
      </w:r>
      <w:r>
        <w:rPr>
          <w:rFonts w:ascii="宋体" w:hAnsi="宋体"/>
          <w:b/>
          <w:color w:val="auto"/>
          <w:szCs w:val="22"/>
          <w:highlight w:val="none"/>
        </w:rPr>
        <w:t>分，共</w:t>
      </w:r>
      <w:r>
        <w:rPr>
          <w:rFonts w:hint="eastAsia" w:ascii="宋体" w:hAnsi="宋体"/>
          <w:b/>
          <w:color w:val="auto"/>
          <w:szCs w:val="22"/>
          <w:highlight w:val="none"/>
        </w:rPr>
        <w:t>1</w:t>
      </w:r>
      <w:r>
        <w:rPr>
          <w:rFonts w:hint="eastAsia" w:ascii="宋体" w:hAnsi="宋体"/>
          <w:b/>
          <w:color w:val="auto"/>
          <w:szCs w:val="22"/>
          <w:highlight w:val="none"/>
          <w:lang w:val="en-US" w:eastAsia="zh-CN"/>
        </w:rPr>
        <w:t>0</w:t>
      </w:r>
      <w:r>
        <w:rPr>
          <w:rFonts w:ascii="宋体" w:hAnsi="宋体"/>
          <w:b/>
          <w:color w:val="auto"/>
          <w:szCs w:val="22"/>
          <w:highlight w:val="none"/>
        </w:rPr>
        <w:t>分。在每小题列出的备选项中至少</w:t>
      </w:r>
    </w:p>
    <w:p>
      <w:pPr>
        <w:keepNext w:val="0"/>
        <w:keepLines w:val="0"/>
        <w:pageBreakBefore w:val="0"/>
        <w:widowControl w:val="0"/>
        <w:kinsoku/>
        <w:wordWrap/>
        <w:overflowPunct/>
        <w:topLinePunct w:val="0"/>
        <w:autoSpaceDE/>
        <w:autoSpaceDN/>
        <w:bidi w:val="0"/>
        <w:adjustRightInd/>
        <w:snapToGrid/>
        <w:spacing w:line="240" w:lineRule="auto"/>
        <w:ind w:left="0" w:hanging="1687" w:hangingChars="800"/>
        <w:textAlignment w:val="auto"/>
        <w:rPr>
          <w:rFonts w:hint="eastAsia" w:ascii="宋体" w:hAnsi="宋体"/>
          <w:b/>
          <w:color w:val="auto"/>
          <w:szCs w:val="21"/>
          <w:highlight w:val="none"/>
        </w:rPr>
      </w:pPr>
      <w:r>
        <w:rPr>
          <w:rFonts w:ascii="宋体" w:hAnsi="宋体"/>
          <w:b/>
          <w:color w:val="auto"/>
          <w:szCs w:val="22"/>
          <w:highlight w:val="none"/>
        </w:rPr>
        <w:t>有两项是符合题目要求的，请将其选出，错选、多选或少选均无分</w:t>
      </w:r>
      <w:r>
        <w:rPr>
          <w:rFonts w:hint="eastAsia" w:ascii="宋体" w:hAnsi="宋体"/>
          <w:b/>
          <w:color w:val="auto"/>
          <w:szCs w:val="21"/>
          <w:highlight w:val="none"/>
        </w:rPr>
        <w:t>）</w:t>
      </w:r>
    </w:p>
    <w:p>
      <w:pPr>
        <w:rPr>
          <w:rFonts w:hint="eastAsia" w:ascii="宋体" w:hAnsi="宋体" w:eastAsia="宋体" w:cs="宋体"/>
          <w:color w:val="auto"/>
          <w:sz w:val="21"/>
          <w:szCs w:val="21"/>
          <w:lang w:val="en-US" w:eastAsia="zh-CN"/>
        </w:rPr>
      </w:pPr>
      <w:r>
        <w:rPr>
          <w:rFonts w:hint="eastAsia" w:ascii="宋体" w:hAnsi="宋体" w:eastAsia="宋体" w:cs="宋体"/>
          <w:color w:val="auto"/>
          <w:szCs w:val="22"/>
          <w:highlight w:val="none"/>
        </w:rPr>
        <w:t>1</w:t>
      </w:r>
      <w:r>
        <w:rPr>
          <w:rFonts w:hint="eastAsia" w:ascii="宋体" w:hAnsi="宋体" w:eastAsia="宋体" w:cs="宋体"/>
          <w:color w:val="auto"/>
          <w:szCs w:val="22"/>
          <w:highlight w:val="none"/>
          <w:lang w:eastAsia="zh-CN"/>
        </w:rPr>
        <w:t>、</w:t>
      </w:r>
      <w:r>
        <w:rPr>
          <w:rFonts w:hint="eastAsia" w:ascii="宋体" w:hAnsi="宋体" w:eastAsia="宋体" w:cs="宋体"/>
          <w:color w:val="auto"/>
          <w:sz w:val="21"/>
          <w:szCs w:val="21"/>
          <w:lang w:val="en-US" w:eastAsia="zh-CN"/>
        </w:rPr>
        <w:t>按审计的主体分类，可将审计分为</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A.内部审计                  B.事前审计      </w:t>
      </w:r>
    </w:p>
    <w:p>
      <w:pPr>
        <w:ind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C.政府审计                  D.注册会计师审计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2、针对认定层次重大错报风险的进一步审计程序包括</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A.控制测试                  B.实质性程序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C.风险评估程序              D.了解内部控制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eastAsia="宋体" w:cs="宋体"/>
          <w:b w:val="0"/>
          <w:bCs/>
          <w:color w:val="auto"/>
          <w:szCs w:val="21"/>
          <w:lang w:val="en-US" w:eastAsia="zh-CN"/>
        </w:rPr>
        <w:t>3、</w:t>
      </w:r>
      <w:r>
        <w:rPr>
          <w:rFonts w:hint="eastAsia" w:ascii="宋体" w:hAnsi="宋体" w:eastAsia="宋体" w:cs="宋体"/>
          <w:b w:val="0"/>
          <w:bCs/>
          <w:color w:val="auto"/>
          <w:szCs w:val="21"/>
        </w:rPr>
        <w:t>下列属于被审计单位提供的内部审计证据的有</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rPr>
        <w:t>A.发货单</w:t>
      </w:r>
      <w:r>
        <w:rPr>
          <w:rFonts w:hint="eastAsia" w:ascii="宋体" w:hAnsi="宋体" w:eastAsia="宋体" w:cs="宋体"/>
          <w:b w:val="0"/>
          <w:bCs/>
          <w:color w:val="auto"/>
          <w:szCs w:val="21"/>
          <w:lang w:val="en-US" w:eastAsia="zh-CN"/>
        </w:rPr>
        <w:t xml:space="preserve">                     </w:t>
      </w:r>
      <w:r>
        <w:rPr>
          <w:rFonts w:hint="eastAsia" w:ascii="宋体" w:hAnsi="宋体" w:eastAsia="宋体" w:cs="宋体"/>
          <w:b w:val="0"/>
          <w:bCs/>
          <w:color w:val="auto"/>
          <w:szCs w:val="21"/>
        </w:rPr>
        <w:t>B.销售发票</w:t>
      </w:r>
      <w:r>
        <w:rPr>
          <w:rFonts w:hint="eastAsia" w:ascii="宋体" w:hAnsi="宋体" w:eastAsia="宋体" w:cs="宋体"/>
          <w:b w:val="0"/>
          <w:bCs/>
          <w:color w:val="auto"/>
          <w:szCs w:val="21"/>
          <w:lang w:val="en-US" w:eastAsia="zh-CN"/>
        </w:rPr>
        <w:t xml:space="preserve">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C.购货发票</w:t>
      </w:r>
      <w:r>
        <w:rPr>
          <w:rFonts w:hint="eastAsia" w:ascii="宋体" w:hAnsi="宋体" w:eastAsia="宋体" w:cs="宋体"/>
          <w:b w:val="0"/>
          <w:bCs/>
          <w:color w:val="auto"/>
          <w:szCs w:val="21"/>
          <w:lang w:val="en-US" w:eastAsia="zh-CN"/>
        </w:rPr>
        <w:t xml:space="preserve">                   </w:t>
      </w:r>
      <w:r>
        <w:rPr>
          <w:rFonts w:hint="eastAsia" w:ascii="宋体" w:hAnsi="宋体" w:eastAsia="宋体" w:cs="宋体"/>
          <w:b w:val="0"/>
          <w:bCs/>
          <w:color w:val="auto"/>
          <w:szCs w:val="21"/>
        </w:rPr>
        <w:t>D.银行对账单</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4、</w:t>
      </w:r>
      <w:r>
        <w:rPr>
          <w:rFonts w:hint="eastAsia" w:ascii="宋体" w:hAnsi="宋体" w:eastAsia="宋体" w:cs="宋体"/>
          <w:color w:val="auto"/>
          <w:sz w:val="21"/>
          <w:szCs w:val="21"/>
          <w:lang w:val="en-US" w:eastAsia="zh-CN"/>
        </w:rPr>
        <w:t xml:space="preserve"> </w:t>
      </w:r>
      <w:r>
        <w:rPr>
          <w:rFonts w:hint="eastAsia" w:ascii="宋体" w:hAnsi="宋体" w:eastAsia="宋体" w:cs="宋体"/>
          <w:b w:val="0"/>
          <w:bCs/>
          <w:color w:val="auto"/>
          <w:szCs w:val="21"/>
          <w:lang w:val="en-US" w:eastAsia="zh-CN"/>
        </w:rPr>
        <w:t>注册会计师对期末账户余额运用的认定类别主要有</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 xml:space="preserve">A.发生                      B.存在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C.截止                      D.完整性</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5、下列属于注册会计师审计应收账款时应选作函证对象的项目有</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A.关联方项目                  B.大额或账龄较长的项目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C.函证很可能是无效的项目      D.与债务人发生纠纷的项目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numPr>
          <w:ilvl w:val="0"/>
          <w:numId w:val="1"/>
        </w:numPr>
        <w:tabs>
          <w:tab w:val="left" w:pos="5670"/>
        </w:tabs>
        <w:kinsoku/>
        <w:wordWrap/>
        <w:overflowPunct/>
        <w:topLinePunct w:val="0"/>
        <w:autoSpaceDE/>
        <w:autoSpaceDN/>
        <w:bidi w:val="0"/>
        <w:adjustRightInd/>
        <w:snapToGrid/>
        <w:spacing w:line="240" w:lineRule="auto"/>
        <w:textAlignment w:val="auto"/>
        <w:rPr>
          <w:rFonts w:hint="eastAsia"/>
          <w:b/>
          <w:color w:val="auto"/>
          <w:szCs w:val="21"/>
        </w:rPr>
      </w:pPr>
      <w:r>
        <w:rPr>
          <w:rFonts w:hint="eastAsia"/>
          <w:b/>
          <w:color w:val="auto"/>
          <w:szCs w:val="21"/>
        </w:rPr>
        <w:t>判断题（</w:t>
      </w:r>
      <w:r>
        <w:rPr>
          <w:rFonts w:hint="eastAsia" w:ascii="宋体" w:hAnsi="宋体"/>
          <w:b/>
          <w:color w:val="auto"/>
          <w:szCs w:val="22"/>
        </w:rPr>
        <w:t>本大题共</w:t>
      </w:r>
      <w:r>
        <w:rPr>
          <w:rFonts w:hint="eastAsia" w:ascii="宋体" w:hAnsi="宋体"/>
          <w:b/>
          <w:color w:val="auto"/>
          <w:szCs w:val="22"/>
          <w:lang w:val="en-US" w:eastAsia="zh-CN"/>
        </w:rPr>
        <w:t>15</w:t>
      </w:r>
      <w:r>
        <w:rPr>
          <w:rFonts w:ascii="宋体" w:hAnsi="宋体"/>
          <w:b/>
          <w:color w:val="auto"/>
          <w:szCs w:val="22"/>
        </w:rPr>
        <w:t>小题，每小题</w:t>
      </w:r>
      <w:r>
        <w:rPr>
          <w:rFonts w:hint="eastAsia" w:ascii="宋体" w:hAnsi="宋体"/>
          <w:b/>
          <w:color w:val="auto"/>
          <w:szCs w:val="22"/>
        </w:rPr>
        <w:t>1</w:t>
      </w:r>
      <w:r>
        <w:rPr>
          <w:rFonts w:ascii="宋体" w:hAnsi="宋体"/>
          <w:b/>
          <w:color w:val="auto"/>
          <w:szCs w:val="22"/>
        </w:rPr>
        <w:t>分，共</w:t>
      </w:r>
      <w:r>
        <w:rPr>
          <w:rFonts w:hint="eastAsia" w:ascii="宋体" w:hAnsi="宋体"/>
          <w:b/>
          <w:color w:val="auto"/>
          <w:szCs w:val="22"/>
          <w:lang w:val="en-US" w:eastAsia="zh-CN"/>
        </w:rPr>
        <w:t>15</w:t>
      </w:r>
      <w:r>
        <w:rPr>
          <w:rFonts w:ascii="宋体" w:hAnsi="宋体"/>
          <w:b/>
          <w:color w:val="auto"/>
          <w:szCs w:val="22"/>
        </w:rPr>
        <w:t>分。</w:t>
      </w:r>
      <w:r>
        <w:rPr>
          <w:rFonts w:hint="eastAsia" w:ascii="宋体" w:hAnsi="宋体"/>
          <w:b/>
          <w:color w:val="auto"/>
          <w:szCs w:val="22"/>
        </w:rPr>
        <w:t>请对每小题的表述进行判断，正确的在括号里打“</w:t>
      </w:r>
      <w:r>
        <w:rPr>
          <w:rFonts w:ascii="Arial" w:hAnsi="Arial" w:cs="Arial"/>
          <w:b/>
          <w:color w:val="auto"/>
          <w:szCs w:val="22"/>
        </w:rPr>
        <w:t>√</w:t>
      </w:r>
      <w:r>
        <w:rPr>
          <w:rFonts w:hint="eastAsia" w:ascii="宋体" w:hAnsi="宋体"/>
          <w:b/>
          <w:color w:val="auto"/>
          <w:szCs w:val="22"/>
        </w:rPr>
        <w:t>”，错误的在括号里打“×”</w:t>
      </w:r>
      <w:r>
        <w:rPr>
          <w:rFonts w:hint="eastAsia"/>
          <w:b/>
          <w:color w:val="auto"/>
          <w:szCs w:val="21"/>
        </w:rPr>
        <w:t>）</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1、审计的目的包括为预期使用者利用财务报表信息提供建议。（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2、注册会计师对财务报表的审计可在一定程度上减轻被审计单位管理层和治理层的责任。</w:t>
      </w:r>
      <w:r>
        <w:rPr>
          <w:rFonts w:hint="eastAsia"/>
          <w:b w:val="0"/>
          <w:bCs/>
          <w:color w:val="auto"/>
          <w:szCs w:val="21"/>
          <w:highlight w:val="yellow"/>
          <w:lang w:val="en-US" w:eastAsia="zh-CN"/>
        </w:rPr>
        <w:tab/>
      </w:r>
      <w:r>
        <w:rPr>
          <w:rFonts w:hint="eastAsia"/>
          <w:b w:val="0"/>
          <w:bCs/>
          <w:color w:val="auto"/>
          <w:szCs w:val="21"/>
          <w:highlight w:val="yellow"/>
          <w:lang w:val="en-US" w:eastAsia="zh-CN"/>
        </w:rPr>
        <w:t>（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3、审计业务约定书的内容是固定的，但签署方式是灵活的，只要得到双方认可，既可采用书面形式，也可采用口头形式。（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4、重大错报风险可以通过合理实施审计程序予以控制。（    ）</w:t>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5、统计抽样与非统计抽样的根本区别在于是否利用概率法则来量化、控制抽样风险。（    ）</w:t>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left="8610" w:leftChars="100" w:hanging="8400" w:hangingChars="40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6、会计师事务所建立并保持质量管理制度的目标是出具无保留意见的审计报告。（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7、在有限保证的鉴证业务中，审计人员应该以积极方式提出结论。（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8、“存在”或“发生”认定所要解决的问题是，管理层是否把应包括的项目给遗漏了，并不涉及财务报表的金额。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9、可接受的检查风险越低，需要的审计证据的数量越多。（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10、确定实际执行的重要性，旨在将未更正和未发现错报的汇总数超过财务报表整体重要性的可能性降至适当的低水平。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11、信赖过度风险和误拒风险会影响审计的效率。（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r>
        <w:rPr>
          <w:rFonts w:hint="eastAsia"/>
          <w:b w:val="0"/>
          <w:bCs/>
          <w:color w:val="auto"/>
          <w:szCs w:val="21"/>
          <w:highlight w:val="yellow"/>
          <w:lang w:val="en-US" w:eastAsia="zh-CN"/>
        </w:rPr>
        <w:t>12、</w:t>
      </w:r>
      <w:r>
        <w:rPr>
          <w:rFonts w:hint="default"/>
          <w:b w:val="0"/>
          <w:bCs/>
          <w:color w:val="auto"/>
          <w:szCs w:val="21"/>
          <w:highlight w:val="yellow"/>
          <w:lang w:val="en-US" w:eastAsia="zh-CN"/>
        </w:rPr>
        <w:t>审计报告的日期不应晚于注册会计师获取充分、适当的审计证据，并在此基础上对财务报表形成审计意见的日期</w:t>
      </w:r>
      <w:r>
        <w:rPr>
          <w:rFonts w:hint="eastAsia"/>
          <w:b w:val="0"/>
          <w:bCs/>
          <w:color w:val="auto"/>
          <w:szCs w:val="21"/>
          <w:highlight w:val="yellow"/>
          <w:lang w:val="en-US" w:eastAsia="zh-CN"/>
        </w:rPr>
        <w:t>。</w:t>
      </w:r>
      <w:r>
        <w:rPr>
          <w:rFonts w:hint="default"/>
          <w:b w:val="0"/>
          <w:bCs/>
          <w:color w:val="auto"/>
          <w:szCs w:val="21"/>
          <w:highlight w:val="yellow"/>
          <w:lang w:val="en-US" w:eastAsia="zh-CN"/>
        </w:rPr>
        <w:t xml:space="preserve">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13、询证函列示的银行存款余额应根据 被审计单位银行存款明细账的余额填列。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14、当评估的财务报表层次重大错报风险属于高风险水平时，拟实施进一步审计程序的总体方案往往倾向于综合性方案。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r>
        <w:rPr>
          <w:rFonts w:hint="eastAsia"/>
          <w:b w:val="0"/>
          <w:bCs/>
          <w:color w:val="auto"/>
          <w:szCs w:val="21"/>
          <w:highlight w:val="yellow"/>
          <w:lang w:val="en-US" w:eastAsia="zh-CN"/>
        </w:rPr>
        <w:t>15、</w:t>
      </w:r>
      <w:r>
        <w:rPr>
          <w:rFonts w:hint="default"/>
          <w:b w:val="0"/>
          <w:bCs/>
          <w:color w:val="auto"/>
          <w:szCs w:val="21"/>
          <w:highlight w:val="yellow"/>
          <w:lang w:val="en-US" w:eastAsia="zh-CN"/>
        </w:rPr>
        <w:t>我国《注册会计师法》规定，不准个人设立独资会计师事务所，只批准有限责任会计师事务所和合伙会计师事务所。  （     ）</w:t>
      </w:r>
    </w:p>
    <w:p>
      <w:pPr>
        <w:keepNext w:val="0"/>
        <w:keepLines w:val="0"/>
        <w:pageBreakBefore w:val="0"/>
        <w:widowControl w:val="0"/>
        <w:tabs>
          <w:tab w:val="left" w:pos="5670"/>
        </w:tabs>
        <w:kinsoku/>
        <w:wordWrap/>
        <w:overflowPunct/>
        <w:topLinePunct w:val="0"/>
        <w:autoSpaceDE/>
        <w:autoSpaceDN/>
        <w:bidi w:val="0"/>
        <w:adjustRightInd/>
        <w:snapToGrid/>
        <w:spacing w:line="240" w:lineRule="exact"/>
        <w:ind w:firstLine="210" w:firstLineChars="100"/>
        <w:textAlignment w:val="auto"/>
        <w:rPr>
          <w:rFonts w:hint="default"/>
          <w:b w:val="0"/>
          <w:bCs/>
          <w:color w:val="auto"/>
          <w:szCs w:val="21"/>
          <w:highlight w:val="yellow"/>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exact"/>
        <w:ind w:firstLine="210" w:firstLineChars="100"/>
        <w:textAlignment w:val="auto"/>
        <w:rPr>
          <w:rFonts w:hint="eastAsia"/>
          <w:b w:val="0"/>
          <w:bCs/>
          <w:color w:val="auto"/>
          <w:szCs w:val="21"/>
          <w:highlight w:val="yellow"/>
          <w:lang w:eastAsia="zh-CN"/>
        </w:rPr>
      </w:pPr>
    </w:p>
    <w:p>
      <w:pPr>
        <w:numPr>
          <w:ilvl w:val="0"/>
          <w:numId w:val="0"/>
        </w:numPr>
        <w:tabs>
          <w:tab w:val="left" w:pos="5670"/>
        </w:tabs>
        <w:rPr>
          <w:rFonts w:hint="eastAsia"/>
          <w:b/>
          <w:color w:val="auto"/>
          <w:szCs w:val="21"/>
        </w:rPr>
      </w:pPr>
      <w:r>
        <w:rPr>
          <w:rFonts w:hint="eastAsia"/>
          <w:b/>
          <w:color w:val="auto"/>
          <w:szCs w:val="21"/>
          <w:lang w:val="en-US" w:eastAsia="zh-CN"/>
        </w:rPr>
        <w:t>四、</w:t>
      </w:r>
      <w:r>
        <w:rPr>
          <w:rFonts w:hint="eastAsia"/>
          <w:b/>
          <w:color w:val="auto"/>
          <w:szCs w:val="21"/>
        </w:rPr>
        <w:t>简答题（本大题共</w:t>
      </w:r>
      <w:r>
        <w:rPr>
          <w:rFonts w:hint="eastAsia"/>
          <w:b/>
          <w:color w:val="auto"/>
          <w:szCs w:val="21"/>
          <w:lang w:val="en-US" w:eastAsia="zh-CN"/>
        </w:rPr>
        <w:t>5</w:t>
      </w:r>
      <w:r>
        <w:rPr>
          <w:rFonts w:hint="eastAsia"/>
          <w:b/>
          <w:color w:val="auto"/>
          <w:szCs w:val="21"/>
        </w:rPr>
        <w:t>小题，第1题</w:t>
      </w:r>
      <w:r>
        <w:rPr>
          <w:rFonts w:hint="eastAsia"/>
          <w:b/>
          <w:color w:val="auto"/>
          <w:szCs w:val="21"/>
          <w:lang w:val="en-US" w:eastAsia="zh-CN"/>
        </w:rPr>
        <w:t>10</w:t>
      </w:r>
      <w:r>
        <w:rPr>
          <w:rFonts w:hint="eastAsia"/>
          <w:b/>
          <w:color w:val="auto"/>
          <w:szCs w:val="21"/>
        </w:rPr>
        <w:t>分，第2题</w:t>
      </w:r>
      <w:r>
        <w:rPr>
          <w:rFonts w:hint="eastAsia"/>
          <w:b/>
          <w:color w:val="auto"/>
          <w:szCs w:val="21"/>
          <w:lang w:val="en-US" w:eastAsia="zh-CN"/>
        </w:rPr>
        <w:t>10</w:t>
      </w:r>
      <w:r>
        <w:rPr>
          <w:rFonts w:hint="eastAsia"/>
          <w:b/>
          <w:color w:val="auto"/>
          <w:szCs w:val="21"/>
        </w:rPr>
        <w:t>分，第3题</w:t>
      </w:r>
      <w:r>
        <w:rPr>
          <w:rFonts w:hint="eastAsia"/>
          <w:b/>
          <w:color w:val="auto"/>
          <w:szCs w:val="21"/>
          <w:lang w:val="en-US" w:eastAsia="zh-CN"/>
        </w:rPr>
        <w:t>10</w:t>
      </w:r>
      <w:r>
        <w:rPr>
          <w:rFonts w:hint="eastAsia"/>
          <w:b/>
          <w:color w:val="auto"/>
          <w:szCs w:val="21"/>
        </w:rPr>
        <w:t>分，</w:t>
      </w:r>
      <w:r>
        <w:rPr>
          <w:rFonts w:hint="eastAsia"/>
          <w:b/>
          <w:color w:val="auto"/>
          <w:szCs w:val="21"/>
          <w:lang w:val="en-US" w:eastAsia="zh-CN"/>
        </w:rPr>
        <w:t>第4题10分，</w:t>
      </w:r>
      <w:r>
        <w:rPr>
          <w:rFonts w:hint="eastAsia"/>
          <w:b/>
          <w:color w:val="auto"/>
          <w:szCs w:val="21"/>
        </w:rPr>
        <w:t>第</w:t>
      </w:r>
      <w:r>
        <w:rPr>
          <w:rFonts w:hint="eastAsia"/>
          <w:b/>
          <w:color w:val="auto"/>
          <w:szCs w:val="21"/>
          <w:lang w:val="en-US" w:eastAsia="zh-CN"/>
        </w:rPr>
        <w:t>5</w:t>
      </w:r>
      <w:r>
        <w:rPr>
          <w:rFonts w:hint="eastAsia"/>
          <w:b/>
          <w:color w:val="auto"/>
          <w:szCs w:val="21"/>
        </w:rPr>
        <w:t>题</w:t>
      </w:r>
      <w:r>
        <w:rPr>
          <w:rFonts w:hint="eastAsia"/>
          <w:b/>
          <w:color w:val="auto"/>
          <w:szCs w:val="21"/>
          <w:lang w:val="en-US" w:eastAsia="zh-CN"/>
        </w:rPr>
        <w:t>12</w:t>
      </w:r>
      <w:r>
        <w:rPr>
          <w:rFonts w:hint="eastAsia"/>
          <w:b/>
          <w:color w:val="auto"/>
          <w:szCs w:val="21"/>
        </w:rPr>
        <w:t>分</w:t>
      </w:r>
      <w:r>
        <w:rPr>
          <w:rFonts w:hint="eastAsia"/>
          <w:b/>
          <w:color w:val="auto"/>
          <w:szCs w:val="21"/>
          <w:lang w:eastAsia="zh-CN"/>
        </w:rPr>
        <w:t>，</w:t>
      </w:r>
      <w:r>
        <w:rPr>
          <w:rFonts w:hint="eastAsia"/>
          <w:b/>
          <w:color w:val="auto"/>
          <w:szCs w:val="21"/>
        </w:rPr>
        <w:t>共</w:t>
      </w:r>
      <w:r>
        <w:rPr>
          <w:rFonts w:hint="eastAsia"/>
          <w:b/>
          <w:color w:val="auto"/>
          <w:szCs w:val="21"/>
          <w:lang w:val="en-US" w:eastAsia="zh-CN"/>
        </w:rPr>
        <w:t>52</w:t>
      </w:r>
      <w:r>
        <w:rPr>
          <w:rFonts w:hint="eastAsia"/>
          <w:b/>
          <w:color w:val="auto"/>
          <w:szCs w:val="21"/>
        </w:rPr>
        <w:t>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1、ABC会计师事务所的A注册会计师负责审计甲公司2023年度财务报表。审计工作底稿中与函证相关的部分内容摘录如下: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1）A注册会计师对甲公司年内已注销的某人民币银行账户实施函证，银行表示无法就已注销账户回函。A注册会计师检查了该账户的注销证明原件，核对了在企业人员陪同下从中国人民银行获取的《已开立银行结算账户清单》中的相关信息，观察银行办事人员的查询、打印过程，并检查被审计单位账面记录的银行人民币结算账户是否完整，结果满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2）A注册会计师评估认为甲公司应收账款的重大错报风险较高，为尽早识别可能存在的错报，在期中审计时对截至2023年9月末的余额实施了函证程序，在期末审计时对剩余期间的发生额实施了细节测试，结果满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（3）审计项目组成员要求被询证的甲公司客户将回函直接寄至会计师事务所，但甲公司客户X公司将回函寄至甲公司财务部，审计项目组成员取得了该回函，将其归入审计工作底稿。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4）甲公司根据销售合同在发出商品时确认收入。客户乙公司回函确认金额小于函证金额，甲公司管理层解释系期末发出商品在途所致。A注册会计师检查了合同、出库单以及签收单等支持性文件，并与乙公司财务人员电话确认了相关信息，结果满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olor w:val="auto"/>
          <w:szCs w:val="22"/>
          <w:lang w:val="en-US" w:eastAsia="zh-CN"/>
        </w:rPr>
      </w:pPr>
      <w:r>
        <w:rPr>
          <w:rFonts w:hint="eastAsia" w:ascii="宋体" w:hAnsi="宋体"/>
          <w:color w:val="auto"/>
          <w:szCs w:val="22"/>
          <w:lang w:val="en-US" w:eastAsia="zh-CN"/>
        </w:rPr>
        <w:t>（5）鉴于对60%应收账款余额实施函证程序未发现错报， A注册会计师推断其余40%的应收账款余额也不存在错报，无须实施进一步审计程序。</w:t>
      </w:r>
    </w:p>
    <w:p>
      <w:pPr>
        <w:ind w:firstLine="420"/>
        <w:rPr>
          <w:rFonts w:hint="eastAsia"/>
          <w:color w:val="auto"/>
        </w:rPr>
      </w:pPr>
      <w:r>
        <w:rPr>
          <w:rFonts w:hint="eastAsia"/>
          <w:color w:val="auto"/>
        </w:rPr>
        <w:t>要求：针对上述第（1）至（</w:t>
      </w:r>
      <w:r>
        <w:rPr>
          <w:rFonts w:hint="eastAsia"/>
          <w:color w:val="auto"/>
          <w:lang w:val="en-US" w:eastAsia="zh-CN"/>
        </w:rPr>
        <w:t>5</w:t>
      </w:r>
      <w:r>
        <w:rPr>
          <w:rFonts w:hint="eastAsia"/>
          <w:color w:val="auto"/>
        </w:rPr>
        <w:t>）项，逐项指出甲公司审计项目组的做法是否恰当。如不恰当，简要说明理由。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olor w:val="auto"/>
          <w:szCs w:val="2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val="en-US" w:eastAsia="zh-CN"/>
        </w:rPr>
        <w:t>2、A</w:t>
      </w:r>
      <w:r>
        <w:rPr>
          <w:rFonts w:hint="eastAsia" w:ascii="宋体" w:hAnsi="宋体" w:eastAsia="宋体" w:cs="宋体"/>
          <w:color w:val="auto"/>
        </w:rPr>
        <w:t>BC会计师事务所的A注册会计师负责审计甲公司等多家公司202</w:t>
      </w:r>
      <w:r>
        <w:rPr>
          <w:rFonts w:hint="eastAsia" w:ascii="宋体" w:hAnsi="宋体" w:cs="宋体"/>
          <w:color w:val="auto"/>
          <w:lang w:val="en-US" w:eastAsia="zh-CN"/>
        </w:rPr>
        <w:t>3</w:t>
      </w:r>
      <w:r>
        <w:rPr>
          <w:rFonts w:hint="eastAsia" w:ascii="宋体" w:hAnsi="宋体" w:eastAsia="宋体" w:cs="宋体"/>
          <w:color w:val="auto"/>
        </w:rPr>
        <w:t>年度财务报表。与存货审计相关的部分事项如下：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1</w:t>
      </w:r>
      <w:r>
        <w:rPr>
          <w:rFonts w:hint="eastAsia" w:ascii="宋体" w:hAnsi="宋体" w:cs="宋体"/>
          <w:color w:val="auto"/>
          <w:lang w:eastAsia="zh-CN"/>
        </w:rPr>
        <w:t>）</w:t>
      </w:r>
      <w:r>
        <w:rPr>
          <w:rFonts w:hint="eastAsia" w:ascii="宋体" w:hAnsi="宋体" w:eastAsia="宋体" w:cs="宋体"/>
          <w:color w:val="auto"/>
        </w:rPr>
        <w:t>甲公司是制造型企业，某批重要产品因为质量问题，全额计提了存货跌价准备，A 注册会计师因此未对该批</w:t>
      </w:r>
      <w:r>
        <w:rPr>
          <w:rFonts w:hint="eastAsia" w:ascii="宋体" w:hAnsi="宋体" w:cs="宋体"/>
          <w:color w:val="auto"/>
          <w:lang w:val="en-US" w:eastAsia="zh-CN"/>
        </w:rPr>
        <w:t>存货</w:t>
      </w:r>
      <w:r>
        <w:rPr>
          <w:rFonts w:hint="eastAsia" w:ascii="宋体" w:hAnsi="宋体" w:eastAsia="宋体" w:cs="宋体"/>
          <w:color w:val="auto"/>
        </w:rPr>
        <w:t>实施监盘程序。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2</w:t>
      </w:r>
      <w:r>
        <w:rPr>
          <w:rFonts w:hint="eastAsia" w:ascii="宋体" w:hAnsi="宋体" w:cs="宋体"/>
          <w:color w:val="auto"/>
          <w:lang w:eastAsia="zh-CN"/>
        </w:rPr>
        <w:t>）</w:t>
      </w:r>
      <w:r>
        <w:rPr>
          <w:rFonts w:hint="eastAsia" w:ascii="宋体" w:hAnsi="宋体" w:eastAsia="宋体" w:cs="宋体"/>
          <w:color w:val="auto"/>
        </w:rPr>
        <w:t>A注册会计师观察乙公司的盘点现场，发现用拖车储存的存货未纳入盘点范围，管理层解释该批存货尚未办理入库手续，因此，未纳入盘点范围，A注册会计师认可了管理层的说法。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cs="宋体"/>
          <w:color w:val="auto"/>
          <w:lang w:val="en-US" w:eastAsia="zh-CN"/>
        </w:rPr>
        <w:t>3</w:t>
      </w:r>
      <w:r>
        <w:rPr>
          <w:rFonts w:hint="eastAsia" w:ascii="宋体" w:hAnsi="宋体" w:cs="宋体"/>
          <w:color w:val="auto"/>
          <w:lang w:eastAsia="zh-CN"/>
        </w:rPr>
        <w:t>）</w:t>
      </w:r>
      <w:r>
        <w:rPr>
          <w:rFonts w:hint="eastAsia" w:ascii="宋体" w:hAnsi="宋体" w:eastAsia="宋体" w:cs="宋体"/>
          <w:color w:val="auto"/>
        </w:rPr>
        <w:t>A注册会计师在审计</w:t>
      </w:r>
      <w:r>
        <w:rPr>
          <w:rFonts w:hint="eastAsia" w:ascii="宋体" w:hAnsi="宋体" w:eastAsia="宋体" w:cs="宋体"/>
          <w:color w:val="auto"/>
          <w:lang w:val="en-US" w:eastAsia="zh-CN"/>
        </w:rPr>
        <w:t>丙</w:t>
      </w:r>
      <w:r>
        <w:rPr>
          <w:rFonts w:hint="eastAsia" w:ascii="宋体" w:hAnsi="宋体" w:eastAsia="宋体" w:cs="宋体"/>
          <w:color w:val="auto"/>
        </w:rPr>
        <w:t>公司的过程中，对期末存货实施了监盘，同时对存货的单位成本进行了测试，结果满意，据此认可了存货期末的账面价值。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cs="宋体"/>
          <w:color w:val="auto"/>
          <w:lang w:val="en-US" w:eastAsia="zh-CN"/>
        </w:rPr>
        <w:t>4</w:t>
      </w:r>
      <w:r>
        <w:rPr>
          <w:rFonts w:hint="eastAsia" w:ascii="宋体" w:hAnsi="宋体" w:cs="宋体"/>
          <w:color w:val="auto"/>
          <w:lang w:eastAsia="zh-CN"/>
        </w:rPr>
        <w:t>）</w:t>
      </w:r>
      <w:r>
        <w:rPr>
          <w:rFonts w:hint="eastAsia" w:ascii="宋体" w:hAnsi="宋体" w:cs="宋体"/>
          <w:color w:val="auto"/>
          <w:lang w:val="en-US" w:eastAsia="zh-CN"/>
        </w:rPr>
        <w:t>丁</w:t>
      </w:r>
      <w:r>
        <w:rPr>
          <w:rFonts w:hint="eastAsia" w:ascii="宋体" w:hAnsi="宋体" w:eastAsia="宋体" w:cs="宋体"/>
          <w:color w:val="auto"/>
        </w:rPr>
        <w:t>公司是化工企业，A注册会计师不具备相关化工专业知识，难以对戊公司部分存货的类型、数量、密度、质量等方面进行验证，A注册会计师翻阅了以往审计同类型企业的审计工作底稿，获取了存货</w:t>
      </w:r>
      <w:r>
        <w:rPr>
          <w:rFonts w:hint="eastAsia" w:ascii="宋体" w:hAnsi="宋体" w:cs="宋体"/>
          <w:color w:val="auto"/>
          <w:lang w:val="en-US" w:eastAsia="zh-CN"/>
        </w:rPr>
        <w:t>数量、质量</w:t>
      </w:r>
      <w:r>
        <w:rPr>
          <w:rFonts w:hint="eastAsia" w:ascii="宋体" w:hAnsi="宋体" w:eastAsia="宋体" w:cs="宋体"/>
          <w:color w:val="auto"/>
        </w:rPr>
        <w:t>等方面的审计证据。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szCs w:val="21"/>
        </w:rPr>
      </w:pPr>
      <w:r>
        <w:rPr>
          <w:rFonts w:hint="eastAsia" w:ascii="宋体" w:hAnsi="宋体" w:cs="宋体"/>
          <w:color w:val="auto"/>
          <w:lang w:eastAsia="zh-CN"/>
        </w:rPr>
        <w:t>（</w:t>
      </w:r>
      <w:r>
        <w:rPr>
          <w:rFonts w:hint="eastAsia" w:ascii="宋体" w:hAnsi="宋体" w:cs="宋体"/>
          <w:color w:val="auto"/>
          <w:lang w:val="en-US" w:eastAsia="zh-CN"/>
        </w:rPr>
        <w:t>5</w:t>
      </w:r>
      <w:r>
        <w:rPr>
          <w:rFonts w:hint="eastAsia" w:ascii="宋体" w:hAnsi="宋体" w:cs="宋体"/>
          <w:color w:val="auto"/>
          <w:lang w:eastAsia="zh-CN"/>
        </w:rPr>
        <w:t>）为保证监盘工作顺利进行，A注册会计师提前两天将拟抽盘项目清单发给</w:t>
      </w:r>
      <w:r>
        <w:rPr>
          <w:rFonts w:hint="eastAsia" w:ascii="宋体" w:hAnsi="宋体" w:eastAsia="宋体" w:cs="宋体"/>
          <w:color w:val="auto"/>
        </w:rPr>
        <w:t>戊</w:t>
      </w:r>
      <w:r>
        <w:rPr>
          <w:rFonts w:hint="eastAsia" w:ascii="宋体" w:hAnsi="宋体" w:cs="宋体"/>
          <w:color w:val="auto"/>
          <w:lang w:eastAsia="zh-CN"/>
        </w:rPr>
        <w:t>制造厂财务部人员，要求其做好准备工作。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eastAsia="宋体" w:cs="宋体"/>
          <w:color w:val="auto"/>
        </w:rPr>
        <w:t>要求：针对上述第</w:t>
      </w:r>
      <w:r>
        <w:rPr>
          <w:rFonts w:hint="eastAsia" w:ascii="宋体" w:hAnsi="宋体" w:cs="宋体"/>
          <w:color w:val="auto"/>
          <w:lang w:eastAsia="zh-CN"/>
        </w:rPr>
        <w:t>（</w:t>
      </w:r>
      <w:r>
        <w:rPr>
          <w:rFonts w:hint="eastAsia" w:ascii="宋体" w:hAnsi="宋体" w:eastAsia="宋体" w:cs="宋体"/>
          <w:color w:val="auto"/>
        </w:rPr>
        <w:t>1</w:t>
      </w:r>
      <w:r>
        <w:rPr>
          <w:rFonts w:hint="eastAsia" w:ascii="宋体" w:hAnsi="宋体" w:cs="宋体"/>
          <w:color w:val="auto"/>
          <w:lang w:eastAsia="zh-CN"/>
        </w:rPr>
        <w:t>）</w:t>
      </w:r>
      <w:r>
        <w:rPr>
          <w:rFonts w:hint="eastAsia" w:ascii="宋体" w:hAnsi="宋体" w:eastAsia="宋体" w:cs="宋体"/>
          <w:color w:val="auto"/>
        </w:rPr>
        <w:t>至</w:t>
      </w:r>
      <w:r>
        <w:rPr>
          <w:rFonts w:hint="eastAsia" w:ascii="宋体" w:hAnsi="宋体" w:cs="宋体"/>
          <w:color w:val="auto"/>
          <w:lang w:eastAsia="zh-CN"/>
        </w:rPr>
        <w:t>（</w:t>
      </w:r>
      <w:r>
        <w:rPr>
          <w:rFonts w:hint="eastAsia" w:ascii="宋体" w:hAnsi="宋体" w:cs="宋体"/>
          <w:color w:val="auto"/>
          <w:lang w:val="en-US" w:eastAsia="zh-CN"/>
        </w:rPr>
        <w:t>5）</w:t>
      </w:r>
      <w:r>
        <w:rPr>
          <w:rFonts w:hint="eastAsia" w:ascii="宋体" w:hAnsi="宋体" w:eastAsia="宋体" w:cs="宋体"/>
          <w:color w:val="auto"/>
        </w:rPr>
        <w:t>项，逐项指出A注册会计师的做法是否恰当。如不恰当，简要说明理由。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val="en-US" w:eastAsia="zh-CN"/>
        </w:rPr>
      </w:pPr>
      <w:r>
        <w:rPr>
          <w:rFonts w:hint="eastAsia" w:ascii="宋体" w:hAnsi="宋体" w:cs="宋体"/>
          <w:color w:val="auto"/>
          <w:lang w:val="en-US" w:eastAsia="zh-CN"/>
        </w:rPr>
        <w:t>3、上市公司甲公司是ABC会计师事务所的常年审计客户。XYZ公司和ABC会计师事务所处于同一网络，A注册会计师是甲公司2023年度财务报表审计的项目合伙人，审计报告日是2024年4月2日。在审计中遇到下列事项：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val="en-US" w:eastAsia="zh-CN"/>
        </w:rPr>
      </w:pPr>
      <w:r>
        <w:rPr>
          <w:rFonts w:hint="eastAsia" w:ascii="宋体" w:hAnsi="宋体" w:cs="宋体"/>
          <w:color w:val="auto"/>
          <w:lang w:val="en-US" w:eastAsia="zh-CN"/>
        </w:rPr>
        <w:t>（1）XYZ公司的合伙人C与A注册会计师同处一个分部，合伙人C的父亲持有甲公司少量股票，截至2023年12月31日，这些股票市值为1500元，于当日全部对外出售。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val="en-US" w:eastAsia="zh-CN"/>
        </w:rPr>
      </w:pPr>
      <w:r>
        <w:rPr>
          <w:rFonts w:hint="eastAsia" w:ascii="宋体" w:hAnsi="宋体" w:cs="宋体"/>
          <w:color w:val="auto"/>
          <w:lang w:val="en-US" w:eastAsia="zh-CN"/>
        </w:rPr>
        <w:t>（2）审计项目团队成员D因工作较忙，授权理财顾问管理其股票账户。在D不知情的情况下，理财顾问通过该账户代其购买了少量甲公司股票。截至2023年12月31日， 这些股票市值合计为500元。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val="en-US" w:eastAsia="zh-CN"/>
        </w:rPr>
      </w:pPr>
      <w:r>
        <w:rPr>
          <w:rFonts w:hint="eastAsia" w:ascii="宋体" w:hAnsi="宋体" w:cs="宋体"/>
          <w:color w:val="auto"/>
          <w:lang w:val="en-US" w:eastAsia="zh-CN"/>
        </w:rPr>
        <w:t>（3）审计过程中，适逢甲公司招聘高级管理人员，A注册会计师应甲公司的要求对可能录用人员实施背景调査，并就是否录用形成书面意见。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val="en-US" w:eastAsia="zh-CN"/>
        </w:rPr>
      </w:pPr>
      <w:r>
        <w:rPr>
          <w:rFonts w:hint="eastAsia" w:ascii="宋体" w:hAnsi="宋体" w:cs="宋体"/>
          <w:color w:val="auto"/>
          <w:lang w:val="en-US" w:eastAsia="zh-CN"/>
        </w:rPr>
        <w:t>（4）丁公司和甲公司均属于丙公司的重要子公司。丁公司于2023年2月聘请XYZ公司为丁公司提供财务及人力资源信息系统的设计和实施服务，并由丁公司承担管理层 职责。丁公司和丙公司不是ABC会计师事务所的审计客户。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val="en-US" w:eastAsia="zh-CN"/>
        </w:rPr>
      </w:pPr>
      <w:r>
        <w:rPr>
          <w:rFonts w:hint="eastAsia" w:ascii="宋体" w:hAnsi="宋体" w:cs="宋体"/>
          <w:color w:val="auto"/>
          <w:lang w:val="en-US" w:eastAsia="zh-CN"/>
        </w:rPr>
        <w:t>（5）审计项目团队成员E注册会计师曾担任甲公司的往来会计，2024年1月5日离职后加入ABC会计师事务所负责审计甲公司固定资产。</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color w:val="auto"/>
          <w:szCs w:val="21"/>
        </w:rPr>
      </w:pPr>
      <w:r>
        <w:rPr>
          <w:rFonts w:hint="eastAsia"/>
          <w:color w:val="auto"/>
          <w:szCs w:val="21"/>
        </w:rPr>
        <w:t>要求：针对上述第（1）至（</w:t>
      </w:r>
      <w:r>
        <w:rPr>
          <w:rFonts w:hint="eastAsia"/>
          <w:color w:val="auto"/>
          <w:szCs w:val="21"/>
          <w:lang w:val="en-US" w:eastAsia="zh-CN"/>
        </w:rPr>
        <w:t>5</w:t>
      </w:r>
      <w:r>
        <w:rPr>
          <w:rFonts w:hint="eastAsia"/>
          <w:color w:val="auto"/>
          <w:szCs w:val="21"/>
        </w:rPr>
        <w:t>）项，逐项指出是否可能存在违反中国注册会计师职业道德守则有关独立性规定的情况，并简要说明理由。</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val="en-US" w:eastAsia="zh-CN"/>
        </w:rPr>
      </w:pPr>
    </w:p>
    <w:p>
      <w:pPr>
        <w:pStyle w:val="7"/>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宋体" w:hAnsi="宋体" w:cs="宋体"/>
          <w:color w:val="auto"/>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4、ABC会计师事务所的A注册会计师负责审计多家上市公司2023年度财务报表，遇到下列与审计报告相关的事项：</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（1）A注册会计师因某事项拟对甲公司2023年度财务报表发表否定意见，并确定不存在其他需要在审计报告中沟通的关键审计事项，因此，在审计报告中未包含关键审计事项部分。</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2）因不可抗力因素影响，A注册会计师针对乙公司海外某客户的应收账款询证函无法收回，也无法实施替代审计程序，因此对乙公司2023年度财务报表发表了保留意见。因该事项已在审计报吿中作为导致保留意见的事项进行了说明，且未发现其他信息与财务报表有重大不一致或存在重大错报，因此A注册会计师未在审计报告的其他信息部分提及。</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（3）A注册会计师无法就丙公司2023年度应收账款、存货、固定资产等多个资产负债表项目的期末财务数据获取充分、适当的审计证据，对财务报表发表了无法表示意 见，A注册会计师未在审计报告中包含关鍵审计事项部分。</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（4）2023年12月20日，丁公司收购了一家海外公司P公司，持有该公司100%的股权， 截至2023年12月31日，丁公司管理层未取得P公司财务数据，因此未将P公司纳入财务报表合并范围。A注册会计师对丁公司2023年度财务报表发表了无法表示意见。</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5）戊公司管理层在2023年度财务报表附注中披露了2023年12月行业监管部门正在对其安全生产情况进行评估检查，截至审计报告日该事项仍在检查中，A注册会计师认为该事项对财务报表使用者理解财务报表至关重要，在审计报告中增加其他事项段予以说明。</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要求：针对上述第（1）至（5）项，逐项指出A注册会计师的做法是否恰当。如不恰当，简要说明理由。</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keepNext w:val="0"/>
        <w:keepLines w:val="0"/>
        <w:pageBreakBefore w:val="0"/>
        <w:widowControl w:val="0"/>
        <w:numPr>
          <w:ilvl w:val="0"/>
          <w:numId w:val="2"/>
        </w:numPr>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ABC会计师事务所的A和B注册会计师对Y股份公司2023年度会计报表进行审计，发现该年度发生如下交易和事项及会计处理：</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（l）应收账款项目为借方余额800万元，Y公司按应收款项的余额百分比计提坏账准备，比例为3%，其明细组成列示加下：</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应收账款——a公司       500万元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应收账款——b公司      -200万元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 xml:space="preserve">应收账款——c公司       350万元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应收账款——d公司       150万元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合计                     800万元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（2）2023年1月21日，企业购置价格为30万元的生产部门用机器一台并入账，当月启用，但当年未计提折旧。企业采用平均年限法核算固定资产折旧，此类固定资产估计使用年限为5年，估计净残值率为5%。</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（3）2023年11月30日,企业清理资产和负债时发现，应付外单位款项10万元，因该单位已撤销而无法偿付，但Y公司在2023年度未进行会计处理。</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default" w:ascii="宋体" w:hAnsi="宋体" w:cs="宋体"/>
          <w:color w:val="auto"/>
          <w:szCs w:val="24"/>
          <w:lang w:val="en-US" w:eastAsia="zh-CN"/>
        </w:rPr>
      </w:pPr>
      <w:r>
        <w:rPr>
          <w:rFonts w:hint="eastAsia" w:ascii="宋体" w:hAnsi="宋体" w:cs="宋体"/>
          <w:color w:val="auto"/>
          <w:szCs w:val="24"/>
          <w:lang w:val="en-US" w:eastAsia="zh-CN"/>
        </w:rPr>
        <w:t>要求： 针对审计发现的上述情况，A和B注册会计师分别应提出何种审计处理建议？若需提出调整建议，请列示审计调整分录（假定编制审计调整分录时不考虑流转税、费以及损益结转的影响）。</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b/>
          <w:bCs w:val="0"/>
          <w:color w:val="auto"/>
          <w:kern w:val="0"/>
          <w:sz w:val="21"/>
          <w:szCs w:val="21"/>
        </w:rPr>
      </w:pPr>
      <w:r>
        <w:rPr>
          <w:rFonts w:hint="eastAsia" w:ascii="宋体" w:hAnsi="宋体"/>
          <w:b/>
          <w:bCs w:val="0"/>
          <w:color w:val="auto"/>
          <w:kern w:val="0"/>
          <w:sz w:val="21"/>
          <w:szCs w:val="21"/>
          <w:lang w:val="en-US" w:eastAsia="zh-CN"/>
        </w:rPr>
        <w:t>五</w:t>
      </w:r>
      <w:r>
        <w:rPr>
          <w:rFonts w:hint="eastAsia" w:ascii="宋体" w:hAnsi="宋体"/>
          <w:b/>
          <w:bCs w:val="0"/>
          <w:color w:val="auto"/>
          <w:kern w:val="0"/>
          <w:sz w:val="21"/>
          <w:szCs w:val="21"/>
        </w:rPr>
        <w:t>、论述题（本题8分</w:t>
      </w:r>
      <w:r>
        <w:rPr>
          <w:rFonts w:hint="eastAsia" w:ascii="宋体" w:hAnsi="宋体"/>
          <w:b/>
          <w:bCs w:val="0"/>
          <w:color w:val="auto"/>
          <w:kern w:val="0"/>
          <w:sz w:val="21"/>
          <w:szCs w:val="21"/>
          <w:lang w:eastAsia="zh-CN"/>
        </w:rPr>
        <w:t>，</w:t>
      </w:r>
      <w:r>
        <w:rPr>
          <w:rFonts w:hint="eastAsia" w:ascii="宋体" w:hAnsi="宋体" w:cs="宋体"/>
          <w:b/>
          <w:bCs w:val="0"/>
          <w:color w:val="auto"/>
          <w:sz w:val="21"/>
          <w:szCs w:val="21"/>
          <w:lang w:val="en-US" w:eastAsia="zh-CN"/>
        </w:rPr>
        <w:t>要求语句通顺，表达有条理</w:t>
      </w:r>
      <w:r>
        <w:rPr>
          <w:rFonts w:hint="eastAsia" w:ascii="宋体" w:hAnsi="宋体"/>
          <w:b/>
          <w:bCs w:val="0"/>
          <w:color w:val="auto"/>
          <w:kern w:val="0"/>
          <w:sz w:val="21"/>
          <w:szCs w:val="21"/>
        </w:rPr>
        <w:t>）</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在本门课程的学习中，我们了解到许多上市公司财务报表舞弊案例，现在，请你选择该案例中涉及到的一到两个财务报表项目，分析其舞弊的倾向和手段，从注册会计师职业道德和执业准则审计程序的角度提出一定的审计对策。</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p>
    <w:p/>
    <w:p/>
    <w:p/>
    <w:p/>
    <w:p/>
    <w:p/>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楷体_GB2312" w:hAnsi="华文细黑" w:eastAsia="楷体_GB2312"/>
          <w:b/>
          <w:color w:val="auto"/>
          <w:sz w:val="36"/>
        </w:rPr>
      </w:pPr>
      <w:r>
        <w:rPr>
          <w:rFonts w:hint="eastAsia" w:ascii="楷体_GB2312" w:hAnsi="华文细黑" w:eastAsia="楷体_GB2312"/>
          <w:b/>
          <w:color w:val="auto"/>
          <w:sz w:val="36"/>
        </w:rPr>
        <w:t>试题标准答案及评分标准用纸</w:t>
      </w:r>
    </w:p>
    <w:p>
      <w:pPr>
        <w:keepNext w:val="0"/>
        <w:keepLines w:val="0"/>
        <w:pageBreakBefore w:val="0"/>
        <w:widowControl w:val="0"/>
        <w:kinsoku/>
        <w:wordWrap/>
        <w:overflowPunct/>
        <w:topLinePunct w:val="0"/>
        <w:autoSpaceDE/>
        <w:autoSpaceDN/>
        <w:bidi w:val="0"/>
        <w:adjustRightInd/>
        <w:snapToGrid/>
        <w:spacing w:line="240" w:lineRule="auto"/>
        <w:ind w:left="599" w:leftChars="171" w:hanging="240" w:hangingChars="100"/>
        <w:textAlignment w:val="auto"/>
        <w:outlineLvl w:val="9"/>
        <w:rPr>
          <w:rFonts w:hint="eastAsia" w:ascii="华文细黑" w:hAnsi="华文细黑" w:eastAsia="华文细黑"/>
          <w:color w:val="auto"/>
          <w:sz w:val="24"/>
        </w:rPr>
      </w:pPr>
      <w:r>
        <w:rPr>
          <w:rFonts w:ascii="华文细黑" w:hAnsi="华文细黑" w:eastAsia="华文细黑"/>
          <w:color w:val="auto"/>
          <w:sz w:val="24"/>
        </w:rPr>
        <w:t xml:space="preserve">                      </w:t>
      </w:r>
      <w:r>
        <w:rPr>
          <w:rFonts w:hint="eastAsia" w:ascii="华文细黑" w:hAnsi="华文细黑" w:eastAsia="华文细黑"/>
          <w:color w:val="auto"/>
          <w:sz w:val="24"/>
        </w:rPr>
        <w:t>课程名称：</w:t>
      </w:r>
      <w:r>
        <w:rPr>
          <w:rFonts w:hint="eastAsia" w:ascii="华文细黑" w:hAnsi="华文细黑" w:eastAsia="华文细黑"/>
          <w:color w:val="auto"/>
          <w:sz w:val="24"/>
          <w:lang w:val="en-US" w:eastAsia="zh-CN"/>
        </w:rPr>
        <w:t xml:space="preserve">审计学 </w:t>
      </w:r>
      <w:r>
        <w:rPr>
          <w:rFonts w:hint="eastAsia" w:ascii="华文细黑" w:hAnsi="华文细黑" w:eastAsia="华文细黑"/>
          <w:color w:val="auto"/>
          <w:sz w:val="24"/>
        </w:rPr>
        <w:t>（</w:t>
      </w:r>
      <w:r>
        <w:rPr>
          <w:rFonts w:ascii="华文细黑" w:hAnsi="华文细黑" w:eastAsia="华文细黑"/>
          <w:color w:val="auto"/>
          <w:sz w:val="24"/>
        </w:rPr>
        <w:t xml:space="preserve"> </w:t>
      </w:r>
      <w:r>
        <w:rPr>
          <w:rFonts w:hint="eastAsia" w:ascii="华文细黑" w:hAnsi="华文细黑" w:eastAsia="华文细黑"/>
          <w:color w:val="auto"/>
          <w:sz w:val="24"/>
          <w:lang w:val="en-US" w:eastAsia="zh-CN"/>
        </w:rPr>
        <w:t>B</w:t>
      </w:r>
      <w:r>
        <w:rPr>
          <w:rFonts w:ascii="华文细黑" w:hAnsi="华文细黑" w:eastAsia="华文细黑"/>
          <w:color w:val="auto"/>
          <w:sz w:val="24"/>
        </w:rPr>
        <w:t xml:space="preserve"> </w:t>
      </w:r>
      <w:r>
        <w:rPr>
          <w:rFonts w:hint="eastAsia" w:ascii="华文细黑" w:hAnsi="华文细黑" w:eastAsia="华文细黑"/>
          <w:color w:val="auto"/>
          <w:sz w:val="24"/>
        </w:rPr>
        <w:t>卷）</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b/>
          <w:color w:val="auto"/>
          <w:szCs w:val="22"/>
        </w:rPr>
      </w:pPr>
      <w:r>
        <w:rPr>
          <w:rFonts w:hint="eastAsia"/>
          <w:b/>
          <w:bCs/>
          <w:color w:val="auto"/>
        </w:rPr>
        <w:t>一、单项选择题（</w:t>
      </w:r>
      <w:r>
        <w:rPr>
          <w:rFonts w:ascii="宋体" w:hAnsi="宋体"/>
          <w:b/>
          <w:color w:val="auto"/>
          <w:szCs w:val="22"/>
        </w:rPr>
        <w:t>本大题共</w:t>
      </w:r>
      <w:r>
        <w:rPr>
          <w:rFonts w:hint="eastAsia" w:ascii="宋体" w:hAnsi="宋体"/>
          <w:b/>
          <w:color w:val="auto"/>
          <w:szCs w:val="22"/>
        </w:rPr>
        <w:t>1</w:t>
      </w:r>
      <w:r>
        <w:rPr>
          <w:rFonts w:hint="eastAsia" w:ascii="宋体" w:hAnsi="宋体"/>
          <w:b/>
          <w:color w:val="auto"/>
          <w:szCs w:val="22"/>
          <w:lang w:val="en-US" w:eastAsia="zh-CN"/>
        </w:rPr>
        <w:t>5</w:t>
      </w:r>
      <w:r>
        <w:rPr>
          <w:rFonts w:ascii="宋体" w:hAnsi="宋体"/>
          <w:b/>
          <w:color w:val="auto"/>
          <w:szCs w:val="22"/>
        </w:rPr>
        <w:t>小题，每小题</w:t>
      </w:r>
      <w:r>
        <w:rPr>
          <w:rFonts w:hint="eastAsia" w:ascii="宋体" w:hAnsi="宋体"/>
          <w:b/>
          <w:color w:val="auto"/>
          <w:szCs w:val="22"/>
          <w:lang w:val="en-US" w:eastAsia="zh-CN"/>
        </w:rPr>
        <w:t>1</w:t>
      </w:r>
      <w:r>
        <w:rPr>
          <w:rFonts w:ascii="宋体" w:hAnsi="宋体"/>
          <w:b/>
          <w:color w:val="auto"/>
          <w:szCs w:val="22"/>
        </w:rPr>
        <w:t>分，共</w:t>
      </w:r>
      <w:r>
        <w:rPr>
          <w:rFonts w:hint="eastAsia" w:ascii="宋体" w:hAnsi="宋体"/>
          <w:b/>
          <w:color w:val="auto"/>
          <w:szCs w:val="22"/>
          <w:lang w:val="en-US" w:eastAsia="zh-CN"/>
        </w:rPr>
        <w:t>15</w:t>
      </w:r>
      <w:r>
        <w:rPr>
          <w:rFonts w:ascii="宋体" w:hAnsi="宋体"/>
          <w:b/>
          <w:color w:val="auto"/>
          <w:szCs w:val="22"/>
        </w:rPr>
        <w:t>分。在每小题列出的备选项中只有一项是最符合题目</w:t>
      </w:r>
    </w:p>
    <w:p>
      <w:pPr>
        <w:keepNext w:val="0"/>
        <w:keepLines w:val="0"/>
        <w:pageBreakBefore w:val="0"/>
        <w:widowControl w:val="0"/>
        <w:kinsoku/>
        <w:wordWrap/>
        <w:overflowPunct/>
        <w:topLinePunct w:val="0"/>
        <w:autoSpaceDE/>
        <w:autoSpaceDN/>
        <w:bidi w:val="0"/>
        <w:adjustRightInd/>
        <w:snapToGrid/>
        <w:spacing w:line="300" w:lineRule="auto"/>
        <w:ind w:left="420"/>
        <w:textAlignment w:val="auto"/>
        <w:outlineLvl w:val="9"/>
        <w:rPr>
          <w:rFonts w:hint="eastAsia" w:ascii="宋体" w:hAnsi="宋体"/>
          <w:b/>
          <w:color w:val="auto"/>
          <w:szCs w:val="22"/>
        </w:rPr>
      </w:pPr>
      <w:r>
        <w:rPr>
          <w:rFonts w:ascii="宋体" w:hAnsi="宋体"/>
          <w:b/>
          <w:color w:val="auto"/>
          <w:szCs w:val="22"/>
        </w:rPr>
        <w:t>要求的，请将其选出。</w:t>
      </w:r>
      <w:r>
        <w:rPr>
          <w:rFonts w:hint="eastAsia"/>
          <w:b/>
          <w:bCs/>
          <w:color w:val="auto"/>
        </w:rPr>
        <w:t>）</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1、</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2、</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3、</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4、</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5、</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6、</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7、</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8、</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9、</w:t>
      </w:r>
      <w:r>
        <w:rPr>
          <w:rFonts w:hint="eastAsia" w:ascii="宋体" w:hAnsi="宋体"/>
          <w:color w:val="auto"/>
          <w:sz w:val="21"/>
          <w:szCs w:val="21"/>
          <w:highlight w:val="none"/>
          <w:lang w:val="en-US" w:eastAsia="zh-CN"/>
        </w:rPr>
        <w:t xml:space="preserve">B  </w:t>
      </w:r>
      <w:r>
        <w:rPr>
          <w:rFonts w:hint="eastAsia" w:ascii="宋体" w:hAnsi="宋体"/>
          <w:color w:val="auto"/>
          <w:sz w:val="21"/>
          <w:szCs w:val="21"/>
          <w:highlight w:val="none"/>
        </w:rPr>
        <w:t>10、</w:t>
      </w:r>
      <w:r>
        <w:rPr>
          <w:rFonts w:hint="eastAsia" w:ascii="宋体" w:hAnsi="宋体"/>
          <w:color w:val="auto"/>
          <w:sz w:val="21"/>
          <w:szCs w:val="21"/>
          <w:highlight w:val="none"/>
          <w:lang w:val="en-US" w:eastAsia="zh-CN"/>
        </w:rPr>
        <w:t>B  11、A  12、C  13、C  14、B  15、C</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color w:val="auto"/>
          <w:sz w:val="24"/>
        </w:rPr>
      </w:pPr>
    </w:p>
    <w:p>
      <w:pPr>
        <w:keepNext w:val="0"/>
        <w:keepLines w:val="0"/>
        <w:pageBreakBefore w:val="0"/>
        <w:widowControl w:val="0"/>
        <w:kinsoku/>
        <w:wordWrap/>
        <w:overflowPunct/>
        <w:topLinePunct w:val="0"/>
        <w:autoSpaceDE/>
        <w:autoSpaceDN/>
        <w:bidi w:val="0"/>
        <w:adjustRightInd/>
        <w:snapToGrid/>
        <w:spacing w:line="300" w:lineRule="auto"/>
        <w:ind w:left="422" w:hanging="422" w:hangingChars="200"/>
        <w:textAlignment w:val="auto"/>
        <w:outlineLvl w:val="9"/>
        <w:rPr>
          <w:rFonts w:hint="eastAsia" w:ascii="宋体" w:hAnsi="宋体"/>
          <w:b/>
          <w:color w:val="auto"/>
          <w:szCs w:val="22"/>
          <w:highlight w:val="none"/>
        </w:rPr>
      </w:pPr>
      <w:r>
        <w:rPr>
          <w:rFonts w:hint="eastAsia"/>
          <w:b/>
          <w:color w:val="auto"/>
          <w:szCs w:val="21"/>
        </w:rPr>
        <w:t>二、多项选择题（</w:t>
      </w:r>
      <w:r>
        <w:rPr>
          <w:rFonts w:hint="eastAsia" w:ascii="宋体" w:hAnsi="宋体"/>
          <w:b/>
          <w:color w:val="auto"/>
          <w:szCs w:val="22"/>
        </w:rPr>
        <w:t>本大题共5</w:t>
      </w:r>
      <w:r>
        <w:rPr>
          <w:rFonts w:ascii="宋体" w:hAnsi="宋体"/>
          <w:b/>
          <w:color w:val="auto"/>
          <w:szCs w:val="22"/>
        </w:rPr>
        <w:t>小题，每小题</w:t>
      </w:r>
      <w:r>
        <w:rPr>
          <w:rFonts w:hint="eastAsia" w:ascii="宋体" w:hAnsi="宋体"/>
          <w:b/>
          <w:color w:val="auto"/>
          <w:szCs w:val="22"/>
          <w:lang w:val="en-US" w:eastAsia="zh-CN"/>
        </w:rPr>
        <w:t>2</w:t>
      </w:r>
      <w:r>
        <w:rPr>
          <w:rFonts w:ascii="宋体" w:hAnsi="宋体"/>
          <w:b/>
          <w:color w:val="auto"/>
          <w:szCs w:val="22"/>
        </w:rPr>
        <w:t>分，共</w:t>
      </w:r>
      <w:r>
        <w:rPr>
          <w:rFonts w:hint="eastAsia" w:ascii="宋体" w:hAnsi="宋体"/>
          <w:b/>
          <w:color w:val="auto"/>
          <w:szCs w:val="22"/>
        </w:rPr>
        <w:t>1</w:t>
      </w:r>
      <w:r>
        <w:rPr>
          <w:rFonts w:hint="eastAsia" w:ascii="宋体" w:hAnsi="宋体"/>
          <w:b/>
          <w:color w:val="auto"/>
          <w:szCs w:val="22"/>
          <w:lang w:val="en-US" w:eastAsia="zh-CN"/>
        </w:rPr>
        <w:t>0</w:t>
      </w:r>
      <w:r>
        <w:rPr>
          <w:rFonts w:ascii="宋体" w:hAnsi="宋体"/>
          <w:b/>
          <w:color w:val="auto"/>
          <w:szCs w:val="22"/>
        </w:rPr>
        <w:t>分。在每小题列出的备选项中至少有两项是符合题目要求的，请将其选出，错选、多选或少选均无分</w:t>
      </w:r>
      <w:r>
        <w:rPr>
          <w:rFonts w:hint="eastAsia"/>
          <w:b/>
          <w:color w:val="auto"/>
          <w:szCs w:val="21"/>
        </w:rPr>
        <w:t>）</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ascii="宋体" w:hAnsi="宋体"/>
          <w:color w:val="auto"/>
          <w:sz w:val="21"/>
          <w:szCs w:val="21"/>
          <w:highlight w:val="none"/>
        </w:rPr>
      </w:pPr>
      <w:r>
        <w:rPr>
          <w:rFonts w:hint="eastAsia" w:ascii="宋体" w:hAnsi="宋体"/>
          <w:color w:val="auto"/>
          <w:sz w:val="24"/>
          <w:highlight w:val="none"/>
        </w:rPr>
        <w:t xml:space="preserve">    </w:t>
      </w:r>
      <w:r>
        <w:rPr>
          <w:rFonts w:hint="eastAsia" w:ascii="宋体" w:hAnsi="宋体"/>
          <w:color w:val="auto"/>
          <w:sz w:val="21"/>
          <w:szCs w:val="21"/>
          <w:highlight w:val="none"/>
        </w:rPr>
        <w:t>1、A</w:t>
      </w:r>
      <w:r>
        <w:rPr>
          <w:rFonts w:hint="eastAsia" w:ascii="宋体" w:hAnsi="宋体"/>
          <w:color w:val="auto"/>
          <w:sz w:val="21"/>
          <w:szCs w:val="21"/>
          <w:highlight w:val="none"/>
          <w:lang w:val="en-US" w:eastAsia="zh-CN"/>
        </w:rPr>
        <w:t>CD</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2、</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B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3、A</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4、</w:t>
      </w:r>
      <w:r>
        <w:rPr>
          <w:rFonts w:hint="eastAsia" w:ascii="宋体" w:hAnsi="宋体"/>
          <w:color w:val="auto"/>
          <w:sz w:val="21"/>
          <w:szCs w:val="21"/>
          <w:highlight w:val="none"/>
          <w:lang w:val="en-US" w:eastAsia="zh-CN"/>
        </w:rPr>
        <w:t>BD</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ascii="宋体" w:hAnsi="宋体"/>
          <w:color w:val="auto"/>
          <w:sz w:val="21"/>
          <w:szCs w:val="21"/>
          <w:highlight w:val="none"/>
        </w:rPr>
        <w:t xml:space="preserve"> </w:t>
      </w:r>
      <w:r>
        <w:rPr>
          <w:rFonts w:hint="eastAsia" w:ascii="宋体" w:hAnsi="宋体"/>
          <w:color w:val="auto"/>
          <w:sz w:val="21"/>
          <w:szCs w:val="21"/>
          <w:highlight w:val="none"/>
        </w:rPr>
        <w:t>5、</w:t>
      </w:r>
      <w:r>
        <w:rPr>
          <w:rFonts w:hint="eastAsia" w:ascii="宋体" w:hAnsi="宋体"/>
          <w:color w:val="auto"/>
          <w:sz w:val="21"/>
          <w:szCs w:val="21"/>
          <w:highlight w:val="none"/>
          <w:lang w:val="en-US" w:eastAsia="zh-CN"/>
        </w:rPr>
        <w:t>ABD</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color w:val="auto"/>
          <w:sz w:val="24"/>
          <w:highlight w:val="none"/>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bCs/>
          <w:color w:val="auto"/>
        </w:rPr>
      </w:pPr>
      <w:r>
        <w:rPr>
          <w:rFonts w:hint="eastAsia"/>
          <w:b/>
          <w:bCs/>
          <w:color w:val="auto"/>
        </w:rPr>
        <w:t>三、判断题（本大题共</w:t>
      </w:r>
      <w:r>
        <w:rPr>
          <w:rFonts w:hint="eastAsia"/>
          <w:b/>
          <w:bCs/>
          <w:color w:val="auto"/>
          <w:lang w:val="en-US" w:eastAsia="zh-CN"/>
        </w:rPr>
        <w:t>15</w:t>
      </w:r>
      <w:r>
        <w:rPr>
          <w:rFonts w:hint="eastAsia"/>
          <w:b/>
          <w:bCs/>
          <w:color w:val="auto"/>
        </w:rPr>
        <w:t>小题，每小题1分，共</w:t>
      </w:r>
      <w:r>
        <w:rPr>
          <w:rFonts w:hint="eastAsia"/>
          <w:b/>
          <w:bCs/>
          <w:color w:val="auto"/>
          <w:lang w:val="en-US" w:eastAsia="zh-CN"/>
        </w:rPr>
        <w:t>15</w:t>
      </w:r>
      <w:r>
        <w:rPr>
          <w:rFonts w:hint="eastAsia"/>
          <w:b/>
          <w:bCs/>
          <w:color w:val="auto"/>
        </w:rPr>
        <w:t>分。请对每小题的表述进行判断，正确的在括号里打“</w:t>
      </w:r>
      <w:r>
        <w:rPr>
          <w:b/>
          <w:bCs/>
          <w:color w:val="auto"/>
        </w:rPr>
        <w:t>√</w:t>
      </w:r>
      <w:r>
        <w:rPr>
          <w:rFonts w:hint="eastAsia"/>
          <w:b/>
          <w:bCs/>
          <w:color w:val="auto"/>
        </w:rPr>
        <w:t>”，错误的在括号里打“×”）</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rPr>
        <w:t>1、</w:t>
      </w:r>
      <w:r>
        <w:rPr>
          <w:rFonts w:hint="eastAsia" w:ascii="宋体" w:hAnsi="宋体"/>
          <w:color w:val="auto"/>
          <w:szCs w:val="21"/>
          <w:highlight w:val="none"/>
        </w:rPr>
        <w:t>×</w:t>
      </w:r>
      <w:r>
        <w:rPr>
          <w:rFonts w:hint="eastAsia" w:ascii="宋体" w:hAnsi="宋体"/>
          <w:color w:val="auto"/>
          <w:sz w:val="21"/>
          <w:szCs w:val="21"/>
          <w:highlight w:val="none"/>
        </w:rPr>
        <w:t xml:space="preserve">  2、</w:t>
      </w:r>
      <w:r>
        <w:rPr>
          <w:rFonts w:hint="eastAsia" w:ascii="宋体" w:hAnsi="宋体"/>
          <w:color w:val="auto"/>
          <w:szCs w:val="21"/>
          <w:highlight w:val="none"/>
        </w:rPr>
        <w:t>×</w:t>
      </w:r>
      <w:r>
        <w:rPr>
          <w:rFonts w:hint="eastAsia" w:ascii="宋体" w:hAnsi="宋体"/>
          <w:color w:val="auto"/>
          <w:sz w:val="21"/>
          <w:szCs w:val="21"/>
          <w:highlight w:val="none"/>
        </w:rPr>
        <w:t xml:space="preserve"> 3、</w:t>
      </w:r>
      <w:r>
        <w:rPr>
          <w:rFonts w:hint="eastAsia" w:ascii="宋体" w:hAnsi="宋体"/>
          <w:color w:val="auto"/>
          <w:szCs w:val="21"/>
          <w:highlight w:val="none"/>
        </w:rPr>
        <w:t>×</w:t>
      </w:r>
      <w:r>
        <w:rPr>
          <w:rFonts w:hint="eastAsia" w:ascii="宋体" w:hAnsi="宋体"/>
          <w:color w:val="auto"/>
          <w:sz w:val="21"/>
          <w:szCs w:val="21"/>
          <w:highlight w:val="none"/>
        </w:rPr>
        <w:t xml:space="preserve"> 4、</w:t>
      </w:r>
      <w:r>
        <w:rPr>
          <w:rFonts w:hint="eastAsia" w:ascii="宋体" w:hAnsi="宋体"/>
          <w:color w:val="auto"/>
          <w:szCs w:val="21"/>
          <w:highlight w:val="none"/>
        </w:rPr>
        <w:t>×</w:t>
      </w:r>
      <w:r>
        <w:rPr>
          <w:rFonts w:hint="eastAsia" w:ascii="宋体" w:hAnsi="宋体"/>
          <w:color w:val="auto"/>
          <w:sz w:val="21"/>
          <w:szCs w:val="21"/>
          <w:highlight w:val="none"/>
        </w:rPr>
        <w:t xml:space="preserve">  5、</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   6、</w:t>
      </w:r>
      <w:r>
        <w:rPr>
          <w:rFonts w:hint="eastAsia" w:ascii="宋体" w:hAnsi="宋体"/>
          <w:color w:val="auto"/>
          <w:szCs w:val="21"/>
          <w:highlight w:val="none"/>
        </w:rPr>
        <w:t>×</w:t>
      </w:r>
      <w:r>
        <w:rPr>
          <w:rFonts w:hint="eastAsia" w:ascii="宋体" w:hAnsi="宋体"/>
          <w:color w:val="auto"/>
          <w:sz w:val="21"/>
          <w:szCs w:val="21"/>
          <w:highlight w:val="none"/>
        </w:rPr>
        <w:t xml:space="preserve"> 7、</w:t>
      </w:r>
      <w:r>
        <w:rPr>
          <w:rFonts w:hint="eastAsia" w:ascii="宋体" w:hAnsi="宋体"/>
          <w:color w:val="auto"/>
          <w:szCs w:val="21"/>
          <w:highlight w:val="none"/>
        </w:rPr>
        <w:t>×</w:t>
      </w:r>
      <w:r>
        <w:rPr>
          <w:rFonts w:hint="eastAsia" w:ascii="宋体" w:hAnsi="宋体"/>
          <w:color w:val="auto"/>
          <w:sz w:val="21"/>
          <w:szCs w:val="21"/>
          <w:highlight w:val="none"/>
        </w:rPr>
        <w:t xml:space="preserve"> 8、</w:t>
      </w:r>
      <w:r>
        <w:rPr>
          <w:rFonts w:hint="eastAsia" w:ascii="宋体" w:hAnsi="宋体"/>
          <w:color w:val="auto"/>
          <w:szCs w:val="21"/>
          <w:highlight w:val="none"/>
        </w:rPr>
        <w:t>×</w:t>
      </w:r>
      <w:r>
        <w:rPr>
          <w:rFonts w:hint="eastAsia" w:ascii="宋体" w:hAnsi="宋体"/>
          <w:color w:val="auto"/>
          <w:sz w:val="21"/>
          <w:szCs w:val="21"/>
          <w:highlight w:val="none"/>
        </w:rPr>
        <w:t xml:space="preserve"> 9、</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10、</w:t>
      </w:r>
      <w:r>
        <w:rPr>
          <w:rFonts w:hint="eastAsia" w:ascii="宋体" w:hAnsi="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11、</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12、</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13、</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14、</w:t>
      </w:r>
      <w:r>
        <w:rPr>
          <w:rFonts w:hint="eastAsia" w:ascii="宋体" w:hAnsi="宋体"/>
          <w:color w:val="auto"/>
          <w:szCs w:val="21"/>
          <w:highlight w:val="none"/>
        </w:rPr>
        <w:t>×</w:t>
      </w:r>
      <w:r>
        <w:rPr>
          <w:rFonts w:hint="eastAsia" w:ascii="宋体" w:hAnsi="宋体"/>
          <w:color w:val="auto"/>
          <w:sz w:val="21"/>
          <w:szCs w:val="21"/>
          <w:highlight w:val="none"/>
          <w:lang w:val="en-US" w:eastAsia="zh-CN"/>
        </w:rPr>
        <w:t xml:space="preserve">  15、√ </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outlineLvl w:val="9"/>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color w:val="auto"/>
          <w:szCs w:val="21"/>
        </w:rPr>
      </w:pPr>
      <w:r>
        <w:rPr>
          <w:rFonts w:hint="eastAsia"/>
          <w:b/>
          <w:color w:val="auto"/>
          <w:szCs w:val="21"/>
        </w:rPr>
        <w:t>四、简答题（本大题共5小题，第1题10分，第2题10分，第3题10分，第4题10分，第5题12分，共52）</w:t>
      </w:r>
    </w:p>
    <w:p>
      <w:pPr>
        <w:numPr>
          <w:ilvl w:val="0"/>
          <w:numId w:val="0"/>
        </w:numPr>
        <w:rPr>
          <w:rFonts w:hint="eastAsia"/>
          <w:color w:val="auto"/>
        </w:rPr>
      </w:pPr>
      <w:r>
        <w:rPr>
          <w:rFonts w:hint="eastAsia" w:ascii="宋体" w:hAnsi="宋体"/>
          <w:b/>
          <w:bCs/>
          <w:color w:val="auto"/>
          <w:szCs w:val="21"/>
          <w:highlight w:val="none"/>
          <w:lang w:val="en-US" w:eastAsia="zh-CN"/>
        </w:rPr>
        <w:t>1、</w:t>
      </w: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恰当。</w:t>
      </w:r>
    </w:p>
    <w:p>
      <w:pPr>
        <w:numPr>
          <w:ilvl w:val="0"/>
          <w:numId w:val="0"/>
        </w:numP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不恰当。重大错报风险较高时，应在期末或接近期末实施函证/在期末审计时应再次发函。/只有重大错报风险评估为低水平，才可以在期中实施函证。</w:t>
      </w:r>
    </w:p>
    <w:p>
      <w:pPr>
        <w:numPr>
          <w:ilvl w:val="0"/>
          <w:numId w:val="0"/>
        </w:numPr>
        <w:rPr>
          <w:rFonts w:hint="eastAsia"/>
          <w:color w:val="auto"/>
        </w:rPr>
      </w:pPr>
      <w:r>
        <w:rPr>
          <w:rFonts w:hint="eastAsia"/>
          <w:color w:val="auto"/>
          <w:lang w:val="en-US" w:eastAsia="zh-CN"/>
        </w:rPr>
        <w:t>（3</w:t>
      </w:r>
      <w:r>
        <w:rPr>
          <w:rFonts w:hint="eastAsia"/>
          <w:color w:val="auto"/>
          <w:lang w:eastAsia="zh-CN"/>
        </w:rPr>
        <w:t>）</w:t>
      </w:r>
      <w:r>
        <w:rPr>
          <w:rFonts w:hint="eastAsia"/>
          <w:color w:val="auto"/>
        </w:rPr>
        <w:t>不恰当。注册会计师应当对函证的全过程保持控制/可靠性不足。</w:t>
      </w:r>
    </w:p>
    <w:p>
      <w:pPr>
        <w:rPr>
          <w:rFonts w:hint="eastAsia"/>
          <w:color w:val="auto"/>
        </w:rPr>
      </w:pPr>
      <w:r>
        <w:rPr>
          <w:rFonts w:hint="eastAsia"/>
          <w:color w:val="auto"/>
          <w:lang w:val="en-US" w:eastAsia="zh-CN"/>
        </w:rPr>
        <w:t>（4）</w:t>
      </w:r>
      <w:r>
        <w:rPr>
          <w:rFonts w:hint="eastAsia"/>
          <w:color w:val="auto"/>
        </w:rPr>
        <w:t>恰当。</w:t>
      </w:r>
    </w:p>
    <w:p>
      <w:pPr>
        <w:rPr>
          <w:rFonts w:hint="eastAsia"/>
          <w:color w:val="auto"/>
          <w:lang w:eastAsia="zh-CN"/>
        </w:rPr>
      </w:pPr>
      <w:r>
        <w:rPr>
          <w:rFonts w:hint="eastAsia"/>
          <w:color w:val="auto"/>
          <w:lang w:eastAsia="zh-CN"/>
        </w:rPr>
        <w:t>（</w:t>
      </w:r>
      <w:r>
        <w:rPr>
          <w:rFonts w:hint="eastAsia"/>
          <w:color w:val="auto"/>
          <w:lang w:val="en-US" w:eastAsia="zh-CN"/>
        </w:rPr>
        <w:t>5</w:t>
      </w:r>
      <w:r>
        <w:rPr>
          <w:rFonts w:hint="eastAsia"/>
          <w:color w:val="auto"/>
          <w:lang w:eastAsia="zh-CN"/>
        </w:rPr>
        <w:t>）不恰当。选取特定项目的方法不能以样本的测试结果推断至总体，仍然可能存在重大错报风险。</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rPr>
      </w:pPr>
      <w:r>
        <w:rPr>
          <w:rFonts w:hint="eastAsia"/>
          <w:color w:val="auto"/>
          <w:sz w:val="21"/>
          <w:szCs w:val="21"/>
          <w:lang w:val="en-US" w:eastAsia="zh-CN"/>
        </w:rPr>
        <w:t>2、</w:t>
      </w:r>
      <w:r>
        <w:rPr>
          <w:rFonts w:hint="eastAsia" w:ascii="宋体" w:hAnsi="宋体" w:cs="宋体"/>
          <w:color w:val="auto"/>
          <w:lang w:eastAsia="zh-CN"/>
        </w:rPr>
        <w:t>（</w:t>
      </w:r>
      <w:r>
        <w:rPr>
          <w:rFonts w:hint="eastAsia" w:ascii="宋体" w:hAnsi="宋体" w:eastAsia="宋体" w:cs="宋体"/>
          <w:color w:val="auto"/>
        </w:rPr>
        <w:t>1</w:t>
      </w:r>
      <w:r>
        <w:rPr>
          <w:rFonts w:hint="eastAsia" w:ascii="宋体" w:hAnsi="宋体" w:cs="宋体"/>
          <w:color w:val="auto"/>
          <w:lang w:eastAsia="zh-CN"/>
        </w:rPr>
        <w:t>）</w:t>
      </w:r>
      <w:r>
        <w:rPr>
          <w:rFonts w:hint="eastAsia" w:ascii="宋体" w:hAnsi="宋体" w:eastAsia="宋体" w:cs="宋体"/>
          <w:color w:val="auto"/>
        </w:rPr>
        <w:t>不恰当。存货监盘针对的主要是存货的存在认定，已全额计提跌价准备的存货虽然 价值为零，但数量仍存在。/仍需对重要的存货实施存货监盘程序。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2</w:t>
      </w:r>
      <w:r>
        <w:rPr>
          <w:rFonts w:hint="eastAsia" w:ascii="宋体" w:hAnsi="宋体" w:cs="宋体"/>
          <w:color w:val="auto"/>
          <w:lang w:eastAsia="zh-CN"/>
        </w:rPr>
        <w:t>）</w:t>
      </w:r>
      <w:r>
        <w:rPr>
          <w:rFonts w:hint="eastAsia" w:ascii="宋体" w:hAnsi="宋体" w:eastAsia="宋体" w:cs="宋体"/>
          <w:color w:val="auto"/>
        </w:rPr>
        <w:t>不恰当。不能仅仅相信管理层的口头解释，注册会计师应当实施进一步审计程序验 证该批存货是否应该纳入盘点范围。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3</w:t>
      </w:r>
      <w:r>
        <w:rPr>
          <w:rFonts w:hint="eastAsia" w:ascii="宋体" w:hAnsi="宋体" w:cs="宋体"/>
          <w:color w:val="auto"/>
          <w:lang w:eastAsia="zh-CN"/>
        </w:rPr>
        <w:t>）</w:t>
      </w:r>
      <w:r>
        <w:rPr>
          <w:rFonts w:hint="eastAsia" w:ascii="宋体" w:hAnsi="宋体" w:eastAsia="宋体" w:cs="宋体"/>
          <w:color w:val="auto"/>
        </w:rPr>
        <w:t>不恰当。存货计价测试包括两个方面：一是</w:t>
      </w:r>
      <w:r>
        <w:rPr>
          <w:rFonts w:hint="eastAsia" w:ascii="宋体" w:hAnsi="宋体" w:eastAsia="宋体" w:cs="宋体"/>
          <w:color w:val="auto"/>
          <w:lang w:val="en-US" w:eastAsia="zh-CN"/>
        </w:rPr>
        <w:t>丙</w:t>
      </w:r>
      <w:r>
        <w:rPr>
          <w:rFonts w:hint="eastAsia" w:ascii="宋体" w:hAnsi="宋体" w:eastAsia="宋体" w:cs="宋体"/>
          <w:color w:val="auto"/>
        </w:rPr>
        <w:t>公司所使用的存货单位成本是否正确；二是是否恰当计提了存货跌价准备。/还应当确定</w:t>
      </w:r>
      <w:r>
        <w:rPr>
          <w:rFonts w:hint="eastAsia" w:ascii="宋体" w:hAnsi="宋体" w:eastAsia="宋体" w:cs="宋体"/>
          <w:color w:val="auto"/>
          <w:lang w:val="en-US" w:eastAsia="zh-CN"/>
        </w:rPr>
        <w:t>丙</w:t>
      </w:r>
      <w:r>
        <w:rPr>
          <w:rFonts w:hint="eastAsia" w:ascii="宋体" w:hAnsi="宋体" w:eastAsia="宋体" w:cs="宋体"/>
          <w:color w:val="auto"/>
        </w:rPr>
        <w:t>公司计提的存货跌价准备 是否恰当。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rPr>
      </w:pPr>
      <w:r>
        <w:rPr>
          <w:rFonts w:hint="eastAsia" w:ascii="宋体" w:hAnsi="宋体" w:cs="宋体"/>
          <w:color w:val="auto"/>
          <w:lang w:eastAsia="zh-CN"/>
        </w:rPr>
        <w:t>（</w:t>
      </w:r>
      <w:r>
        <w:rPr>
          <w:rFonts w:hint="eastAsia" w:ascii="宋体" w:hAnsi="宋体" w:cs="宋体"/>
          <w:color w:val="auto"/>
          <w:lang w:val="en-US" w:eastAsia="zh-CN"/>
        </w:rPr>
        <w:t>4</w:t>
      </w:r>
      <w:r>
        <w:rPr>
          <w:rFonts w:hint="eastAsia" w:ascii="宋体" w:hAnsi="宋体" w:cs="宋体"/>
          <w:color w:val="auto"/>
          <w:lang w:eastAsia="zh-CN"/>
        </w:rPr>
        <w:t>）</w:t>
      </w:r>
      <w:r>
        <w:rPr>
          <w:rFonts w:hint="eastAsia" w:ascii="宋体" w:hAnsi="宋体" w:eastAsia="宋体" w:cs="宋体"/>
          <w:color w:val="auto"/>
        </w:rPr>
        <w:t>不恰当。注册会计师未获取充分、适当的审计证据，可以考虑利用专家的工作。</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lang w:eastAsia="zh-CN"/>
        </w:rPr>
      </w:pPr>
      <w:r>
        <w:rPr>
          <w:rFonts w:hint="eastAsia" w:ascii="宋体" w:hAnsi="宋体" w:cs="宋体"/>
          <w:color w:val="auto"/>
          <w:lang w:eastAsia="zh-CN"/>
        </w:rPr>
        <w:t>（</w:t>
      </w:r>
      <w:r>
        <w:rPr>
          <w:rFonts w:hint="eastAsia" w:ascii="宋体" w:hAnsi="宋体" w:cs="宋体"/>
          <w:color w:val="auto"/>
          <w:lang w:val="en-US" w:eastAsia="zh-CN"/>
        </w:rPr>
        <w:t>5</w:t>
      </w:r>
      <w:r>
        <w:rPr>
          <w:rFonts w:hint="eastAsia" w:ascii="宋体" w:hAnsi="宋体" w:cs="宋体"/>
          <w:color w:val="auto"/>
          <w:lang w:eastAsia="zh-CN"/>
        </w:rPr>
        <w:t>）不恰当。注册会计师应尽可能避免让被审计单位事先了解将抽盘的存货项目。</w:t>
      </w:r>
    </w:p>
    <w:p>
      <w:pPr>
        <w:keepNext w:val="0"/>
        <w:keepLines w:val="0"/>
        <w:pageBreakBefore w:val="0"/>
        <w:kinsoku/>
        <w:wordWrap/>
        <w:overflowPunct/>
        <w:topLinePunct w:val="0"/>
        <w:autoSpaceDE/>
        <w:autoSpaceDN/>
        <w:bidi w:val="0"/>
        <w:spacing w:line="240" w:lineRule="auto"/>
        <w:textAlignment w:val="auto"/>
        <w:rPr>
          <w:rFonts w:hint="eastAsia"/>
          <w:color w:val="auto"/>
        </w:rPr>
      </w:pP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3、（1）违反（1分）。同处一个分部的其他合伙人的主要近亲属不得持有甲公司直接经 济利益，否则将因自身利益对独立性产生严重不利影响（1分）。</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（2）违反（1分）。审计项目团队成员D授权给理财顾问管理的经济利益(股票投 资)属于直接经济利益，审计项目团队成员不得在其审计客户中拥 有直接经济利益，否则将因自身利益对独立性产生严重不利影响（1分）。</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（3）违反（1分）。为属于公众利益实体的审计客户提供髙级管理人员的招聘服务，包括对候选人实施背景调査，可能因自身利益、密切关系或外在 压力对独立性产生不利影响。（1分）</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 xml:space="preserve">（4）不违反（1分）。按丁公司和甲公司属于“姐妹实体”，XYZ公司为丁公司提供的服务不影响甲公司的财务报表/不构成审计程序的对象，并且由丁公司承担管理层职责，不会对独立性产生不利影响（1分）。  </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b w:val="0"/>
          <w:bCs/>
          <w:color w:val="auto"/>
          <w:sz w:val="21"/>
          <w:szCs w:val="21"/>
          <w:highlight w:val="none"/>
          <w:lang w:val="en-US" w:eastAsia="zh-CN"/>
        </w:rPr>
      </w:pPr>
      <w:r>
        <w:rPr>
          <w:rFonts w:hint="eastAsia"/>
          <w:b w:val="0"/>
          <w:bCs/>
          <w:color w:val="auto"/>
          <w:sz w:val="21"/>
          <w:szCs w:val="21"/>
          <w:highlight w:val="none"/>
          <w:lang w:val="en-US" w:eastAsia="zh-CN"/>
        </w:rPr>
        <w:t>（5）违反（1分）。在审计报告涵盖期间，审计项目团队成员曾担任审计客户的董 事、高级管理人员或特定员工，将产生非常严重的不利影响，导 致没有防范措施能将其降低至可接受的水平。会计师事务所不得将此类人员分派到审计项目团队（1分）。</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2" w:firstLineChars="200"/>
        <w:jc w:val="both"/>
        <w:textAlignment w:val="auto"/>
        <w:rPr>
          <w:rFonts w:hint="eastAsia"/>
          <w:b/>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eastAsia="宋体"/>
          <w:color w:val="auto"/>
          <w:lang w:eastAsia="zh-CN"/>
        </w:rPr>
      </w:pPr>
      <w:r>
        <w:rPr>
          <w:rFonts w:hint="eastAsia"/>
          <w:b/>
          <w:color w:val="auto"/>
          <w:sz w:val="21"/>
          <w:szCs w:val="21"/>
          <w:highlight w:val="none"/>
          <w:lang w:val="en-US" w:eastAsia="zh-CN"/>
        </w:rPr>
        <w:t>4、</w:t>
      </w:r>
      <w:r>
        <w:rPr>
          <w:rFonts w:hint="eastAsia"/>
          <w:color w:val="auto"/>
          <w:lang w:eastAsia="zh-CN"/>
        </w:rPr>
        <w:t>（</w:t>
      </w:r>
      <w:r>
        <w:rPr>
          <w:rFonts w:hint="eastAsia"/>
          <w:color w:val="auto"/>
        </w:rPr>
        <w:t>1</w:t>
      </w:r>
      <w:r>
        <w:rPr>
          <w:rFonts w:hint="eastAsia"/>
          <w:color w:val="auto"/>
          <w:lang w:eastAsia="zh-CN"/>
        </w:rPr>
        <w:t>）</w:t>
      </w:r>
      <w:r>
        <w:rPr>
          <w:rFonts w:hint="eastAsia"/>
          <w:color w:val="auto"/>
        </w:rPr>
        <w:t xml:space="preserve">不恰当。注册会计师应当在审计报告中包含关键审计事项部分，可以在审计报告单设的关键审计事项部分表述为“除形成否定意见的基础部分所描述的事项外，我们确定不存在其他需要在审计报告中沟通的关键审计事项” </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rPr>
        <w:t>2</w:t>
      </w:r>
      <w:r>
        <w:rPr>
          <w:rFonts w:hint="eastAsia"/>
          <w:color w:val="auto"/>
          <w:lang w:eastAsia="zh-CN"/>
        </w:rPr>
        <w:t>）</w:t>
      </w:r>
      <w:r>
        <w:rPr>
          <w:rFonts w:hint="eastAsia"/>
          <w:color w:val="auto"/>
        </w:rPr>
        <w:t>不恰当。应当在审计报告的其他信息部分说明“无法确定年度报告中与该海外客户应收账款相关的其他信息是否存在重大错报”。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rPr>
        <w:t>3</w:t>
      </w:r>
      <w:r>
        <w:rPr>
          <w:rFonts w:hint="eastAsia"/>
          <w:color w:val="auto"/>
          <w:lang w:eastAsia="zh-CN"/>
        </w:rPr>
        <w:t>）</w:t>
      </w:r>
      <w:r>
        <w:rPr>
          <w:rFonts w:hint="eastAsia"/>
          <w:color w:val="auto"/>
        </w:rPr>
        <w:t>恰当。</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rPr>
        <w:t>4</w:t>
      </w:r>
      <w:r>
        <w:rPr>
          <w:rFonts w:hint="eastAsia"/>
          <w:color w:val="auto"/>
          <w:lang w:eastAsia="zh-CN"/>
        </w:rPr>
        <w:t>）</w:t>
      </w:r>
      <w:r>
        <w:rPr>
          <w:rFonts w:hint="eastAsia"/>
          <w:color w:val="auto"/>
        </w:rPr>
        <w:t>不恰当。P公司财务报表应纳入但未纳入合并范围导致丁公司2021年度财务报表存在重大且广泛的错报，A注册会计师应当发表否定意见。</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lang w:eastAsia="zh-CN"/>
        </w:rPr>
        <w:t>（</w:t>
      </w:r>
      <w:r>
        <w:rPr>
          <w:rFonts w:hint="eastAsia"/>
          <w:color w:val="auto"/>
          <w:lang w:val="en-US" w:eastAsia="zh-CN"/>
        </w:rPr>
        <w:t>5</w:t>
      </w:r>
      <w:r>
        <w:rPr>
          <w:rFonts w:hint="eastAsia"/>
          <w:color w:val="auto"/>
          <w:lang w:eastAsia="zh-CN"/>
        </w:rPr>
        <w:t>）</w:t>
      </w:r>
      <w:r>
        <w:rPr>
          <w:rFonts w:hint="eastAsia"/>
          <w:color w:val="auto"/>
        </w:rPr>
        <w:t>不恰当。A注册会计师应当增加强调事项段。</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rPr>
      </w:pPr>
    </w:p>
    <w:p>
      <w:pPr>
        <w:keepNext w:val="0"/>
        <w:keepLines w:val="0"/>
        <w:pageBreakBefore w:val="0"/>
        <w:kinsoku/>
        <w:wordWrap/>
        <w:overflowPunct/>
        <w:topLinePunct w:val="0"/>
        <w:autoSpaceDE/>
        <w:autoSpaceDN/>
        <w:bidi w:val="0"/>
        <w:spacing w:line="240" w:lineRule="auto"/>
        <w:textAlignment w:val="auto"/>
        <w:rPr>
          <w:rFonts w:hint="eastAsia"/>
          <w:color w:val="auto"/>
        </w:rPr>
      </w:pP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5、（1）重分类调整</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color w:val="auto"/>
          <w:lang w:val="en-US" w:eastAsia="zh-CN"/>
        </w:rPr>
      </w:pPr>
      <w:r>
        <w:rPr>
          <w:rFonts w:hint="eastAsia"/>
          <w:color w:val="auto"/>
          <w:lang w:val="en-US" w:eastAsia="zh-CN"/>
        </w:rPr>
        <w:t>借：应收账款          2000 000</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贷：预收账款          2000 000        （3分）</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补提坏账准备=200×3%=3（万元）</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借：信用减值损失   60 000</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贷：应收账款—坏账准备 60 000                 （3分）</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（2）补提折旧 30×（1-5%）÷5÷12×11=5.225（万元）</w:t>
      </w:r>
    </w:p>
    <w:p>
      <w:pPr>
        <w:keepNext w:val="0"/>
        <w:keepLines w:val="0"/>
        <w:pageBreakBefore w:val="0"/>
        <w:kinsoku/>
        <w:wordWrap/>
        <w:overflowPunct/>
        <w:topLinePunct w:val="0"/>
        <w:autoSpaceDE/>
        <w:autoSpaceDN/>
        <w:bidi w:val="0"/>
        <w:spacing w:line="240" w:lineRule="auto"/>
        <w:ind w:firstLine="420" w:firstLineChars="200"/>
        <w:textAlignment w:val="auto"/>
        <w:rPr>
          <w:rFonts w:hint="default"/>
          <w:color w:val="auto"/>
          <w:lang w:val="en-US" w:eastAsia="zh-CN"/>
        </w:rPr>
      </w:pPr>
      <w:r>
        <w:rPr>
          <w:rFonts w:hint="eastAsia"/>
          <w:color w:val="auto"/>
          <w:lang w:val="en-US" w:eastAsia="zh-CN"/>
        </w:rPr>
        <w:t>借：存货（营业成本）   52 250</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 xml:space="preserve">       贷：固定资产——累计折旧  52 250        （3分）</w:t>
      </w: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color w:val="auto"/>
          <w:lang w:val="en-US" w:eastAsia="zh-CN"/>
        </w:rPr>
      </w:pPr>
      <w:r>
        <w:rPr>
          <w:rFonts w:hint="eastAsia"/>
          <w:color w:val="auto"/>
          <w:lang w:val="en-US" w:eastAsia="zh-CN"/>
        </w:rPr>
        <w:t>（3）借：应付账款     100 000</w:t>
      </w:r>
    </w:p>
    <w:p>
      <w:pPr>
        <w:keepNext w:val="0"/>
        <w:keepLines w:val="0"/>
        <w:pageBreakBefore w:val="0"/>
        <w:kinsoku/>
        <w:wordWrap/>
        <w:overflowPunct/>
        <w:topLinePunct w:val="0"/>
        <w:autoSpaceDE/>
        <w:autoSpaceDN/>
        <w:bidi w:val="0"/>
        <w:spacing w:line="240" w:lineRule="auto"/>
        <w:textAlignment w:val="auto"/>
        <w:rPr>
          <w:rFonts w:hint="eastAsia" w:eastAsia="宋体"/>
          <w:color w:val="auto"/>
          <w:lang w:val="en-US" w:eastAsia="zh-CN"/>
        </w:rPr>
      </w:pPr>
      <w:r>
        <w:rPr>
          <w:rFonts w:hint="eastAsia"/>
          <w:color w:val="auto"/>
          <w:lang w:val="en-US" w:eastAsia="zh-CN"/>
        </w:rPr>
        <w:t xml:space="preserve">       贷：营业外收入    100 000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color w:val="auto"/>
          <w:szCs w:val="21"/>
          <w:highlight w:val="none"/>
        </w:rPr>
      </w:pPr>
    </w:p>
    <w:p>
      <w:pPr>
        <w:pStyle w:val="3"/>
        <w:spacing w:before="0" w:beforeAutospacing="0" w:after="0" w:afterAutospacing="0"/>
        <w:rPr>
          <w:rFonts w:hint="default"/>
          <w:b/>
          <w:color w:val="auto"/>
          <w:sz w:val="21"/>
          <w:szCs w:val="21"/>
        </w:rPr>
      </w:pPr>
    </w:p>
    <w:p>
      <w:pPr>
        <w:pStyle w:val="3"/>
        <w:spacing w:before="0" w:beforeAutospacing="0" w:after="0" w:afterAutospacing="0"/>
        <w:rPr>
          <w:rFonts w:hint="default"/>
          <w:b/>
          <w:color w:val="auto"/>
          <w:sz w:val="21"/>
          <w:szCs w:val="21"/>
        </w:rPr>
      </w:pPr>
      <w:r>
        <w:rPr>
          <w:rFonts w:hint="eastAsia"/>
          <w:b/>
          <w:color w:val="auto"/>
          <w:sz w:val="21"/>
          <w:szCs w:val="21"/>
          <w:lang w:val="en-US" w:eastAsia="zh-CN"/>
        </w:rPr>
        <w:t>五</w:t>
      </w:r>
      <w:r>
        <w:rPr>
          <w:b/>
          <w:color w:val="auto"/>
          <w:sz w:val="21"/>
          <w:szCs w:val="21"/>
        </w:rPr>
        <w:t>、论述题（本题8分）</w:t>
      </w:r>
    </w:p>
    <w:p>
      <w:pPr>
        <w:ind w:firstLine="420" w:firstLineChars="200"/>
        <w:rPr>
          <w:rFonts w:ascii="宋体" w:hAnsi="宋体"/>
          <w:color w:val="auto"/>
          <w:szCs w:val="21"/>
        </w:rPr>
      </w:pPr>
      <w:r>
        <w:rPr>
          <w:rFonts w:hint="eastAsia" w:ascii="宋体" w:hAnsi="宋体"/>
          <w:color w:val="auto"/>
          <w:szCs w:val="21"/>
        </w:rPr>
        <w:t>（1）明确</w:t>
      </w:r>
      <w:r>
        <w:rPr>
          <w:rFonts w:hint="eastAsia" w:ascii="宋体" w:hAnsi="宋体"/>
          <w:color w:val="auto"/>
          <w:szCs w:val="21"/>
          <w:lang w:val="en-US" w:eastAsia="zh-CN"/>
        </w:rPr>
        <w:t>报表项目</w:t>
      </w:r>
      <w:r>
        <w:rPr>
          <w:rFonts w:hint="eastAsia" w:ascii="宋体" w:hAnsi="宋体"/>
          <w:color w:val="auto"/>
          <w:szCs w:val="21"/>
        </w:rPr>
        <w:t>；</w:t>
      </w:r>
      <w:r>
        <w:rPr>
          <w:rFonts w:hint="eastAsia" w:ascii="宋体" w:hAnsi="宋体" w:cs="宋体"/>
          <w:color w:val="auto"/>
          <w:szCs w:val="21"/>
        </w:rPr>
        <w:t>（1分）</w:t>
      </w:r>
    </w:p>
    <w:p>
      <w:pPr>
        <w:ind w:firstLine="420" w:firstLineChars="200"/>
        <w:rPr>
          <w:rFonts w:ascii="宋体" w:hAnsi="宋体"/>
          <w:color w:val="auto"/>
          <w:szCs w:val="21"/>
        </w:rPr>
      </w:pPr>
      <w:r>
        <w:rPr>
          <w:rFonts w:hint="eastAsia" w:ascii="宋体" w:hAnsi="宋体"/>
          <w:color w:val="auto"/>
          <w:szCs w:val="21"/>
        </w:rPr>
        <w:t>（2）分析其舞弊的倾向和方法；</w:t>
      </w:r>
      <w:r>
        <w:rPr>
          <w:rFonts w:hint="eastAsia" w:ascii="宋体" w:hAnsi="宋体" w:cs="宋体"/>
          <w:color w:val="auto"/>
          <w:szCs w:val="21"/>
        </w:rPr>
        <w:t>（3分）</w:t>
      </w:r>
    </w:p>
    <w:p>
      <w:pPr>
        <w:ind w:firstLine="420" w:firstLineChars="200"/>
      </w:pPr>
      <w:r>
        <w:rPr>
          <w:rFonts w:hint="eastAsia" w:ascii="宋体" w:hAnsi="宋体"/>
          <w:color w:val="auto"/>
          <w:szCs w:val="21"/>
        </w:rPr>
        <w:t>（3）针对性地提出一定的审计对策。</w:t>
      </w:r>
      <w:r>
        <w:rPr>
          <w:rFonts w:hint="eastAsia" w:ascii="宋体" w:hAnsi="宋体" w:cs="宋体"/>
          <w:color w:val="auto"/>
          <w:szCs w:val="21"/>
        </w:rPr>
        <w:t>（4分）</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21CCDB"/>
    <w:multiLevelType w:val="singleLevel"/>
    <w:tmpl w:val="A921CCDB"/>
    <w:lvl w:ilvl="0" w:tentative="0">
      <w:start w:val="5"/>
      <w:numFmt w:val="decimal"/>
      <w:suff w:val="nothing"/>
      <w:lvlText w:val="%1、"/>
      <w:lvlJc w:val="left"/>
    </w:lvl>
  </w:abstractNum>
  <w:abstractNum w:abstractNumId="1">
    <w:nsid w:val="EBE5F5FB"/>
    <w:multiLevelType w:val="singleLevel"/>
    <w:tmpl w:val="EBE5F5F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187C12F9"/>
    <w:rsid w:val="4DD40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hint="eastAsia" w:ascii="宋体" w:hAnsi="宋体"/>
      <w:kern w:val="0"/>
      <w:sz w:val="24"/>
    </w:rPr>
  </w:style>
  <w:style w:type="character" w:styleId="6">
    <w:name w:val="page number"/>
    <w:basedOn w:val="5"/>
    <w:uiPriority w:val="0"/>
  </w:style>
  <w:style w:type="paragraph" w:customStyle="1" w:styleId="7">
    <w:name w:val="列出段落1"/>
    <w:basedOn w:val="1"/>
    <w:qFormat/>
    <w:uiPriority w:val="0"/>
    <w:pPr>
      <w:ind w:firstLine="420" w:firstLineChars="200"/>
    </w:pPr>
    <w:rPr>
      <w:szCs w:val="22"/>
    </w:rPr>
  </w:style>
  <w:style w:type="paragraph" w:customStyle="1" w:styleId="8">
    <w:name w:val="txt"/>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2024-07-27T07:36:28Z</dcterms:created>
  <dc:creator>liche</dc:creator>
  <cp:lastModifiedBy>敖艳</cp:lastModifiedBy>
  <dcterms:modified xsi:type="dcterms:W3CDTF">2024-07-27T07:43:05Z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52C65D4BFC6F4715BCC5B97E265437B0_12</vt:lpwstr>
  </property>
</Properties>
</file>