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审计学期末考试试卷（A卷）</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9"/>
        <w:gridCol w:w="1104"/>
        <w:gridCol w:w="1104"/>
        <w:gridCol w:w="1107"/>
        <w:gridCol w:w="1104"/>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题号</w:t>
            </w:r>
          </w:p>
        </w:tc>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一</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二</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三</w:t>
            </w: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四</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五</w:t>
            </w:r>
          </w:p>
        </w:tc>
        <w:tc>
          <w:tcPr>
            <w:tcW w:w="110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题分</w:t>
            </w:r>
          </w:p>
        </w:tc>
        <w:tc>
          <w:tcPr>
            <w:tcW w:w="650"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10</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9"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52</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8</w:t>
            </w:r>
          </w:p>
        </w:tc>
        <w:tc>
          <w:tcPr>
            <w:tcW w:w="1104" w:type="pct"/>
            <w:noWrap w:val="0"/>
            <w:vAlign w:val="center"/>
          </w:tcPr>
          <w:p>
            <w:pPr>
              <w:spacing w:before="124" w:beforeLines="40" w:after="124" w:afterLines="40"/>
              <w:ind w:left="-107" w:leftChars="-51" w:right="-82" w:rightChars="-39"/>
              <w:jc w:val="center"/>
              <w:rPr>
                <w:rFonts w:ascii="宋体" w:hAnsi="宋体"/>
                <w:color w:val="auto"/>
                <w:sz w:val="24"/>
                <w:highlight w:val="none"/>
              </w:rPr>
            </w:pPr>
            <w:r>
              <w:rPr>
                <w:rFonts w:hint="eastAsia" w:ascii="宋体" w:hAnsi="宋体"/>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得分</w:t>
            </w:r>
          </w:p>
        </w:tc>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110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r>
    </w:tbl>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
          <w:color w:val="auto"/>
          <w:szCs w:val="22"/>
          <w:highlight w:val="none"/>
        </w:rPr>
      </w:pPr>
      <w:r>
        <w:rPr>
          <w:rFonts w:hint="eastAsia" w:ascii="宋体" w:hAnsi="宋体" w:cs="宋体"/>
          <w:color w:val="auto"/>
          <w:highlight w:val="none"/>
        </w:rPr>
        <w:t>一、</w:t>
      </w:r>
      <w:r>
        <w:rPr>
          <w:rFonts w:hint="eastAsia"/>
          <w:b/>
          <w:bCs/>
          <w:color w:val="auto"/>
          <w:highlight w:val="none"/>
        </w:rPr>
        <w:t>单项选择题（</w:t>
      </w:r>
      <w:r>
        <w:rPr>
          <w:rFonts w:ascii="宋体" w:hAnsi="宋体"/>
          <w:b/>
          <w:color w:val="auto"/>
          <w:szCs w:val="22"/>
          <w:highlight w:val="none"/>
        </w:rPr>
        <w:t>本大题共</w:t>
      </w:r>
      <w:r>
        <w:rPr>
          <w:rFonts w:hint="eastAsia" w:ascii="宋体" w:hAnsi="宋体"/>
          <w:b/>
          <w:color w:val="auto"/>
          <w:szCs w:val="22"/>
          <w:highlight w:val="none"/>
        </w:rPr>
        <w:t>1</w:t>
      </w:r>
      <w:r>
        <w:rPr>
          <w:rFonts w:hint="eastAsia" w:ascii="宋体" w:hAnsi="宋体"/>
          <w:b/>
          <w:color w:val="auto"/>
          <w:szCs w:val="22"/>
          <w:highlight w:val="none"/>
          <w:lang w:val="en-US" w:eastAsia="zh-CN"/>
        </w:rPr>
        <w:t>5</w:t>
      </w:r>
      <w:r>
        <w:rPr>
          <w:rFonts w:ascii="宋体" w:hAnsi="宋体"/>
          <w:b/>
          <w:color w:val="auto"/>
          <w:szCs w:val="22"/>
          <w:highlight w:val="none"/>
        </w:rPr>
        <w:t>小题，每小题</w:t>
      </w:r>
      <w:r>
        <w:rPr>
          <w:rFonts w:hint="eastAsia" w:ascii="宋体" w:hAnsi="宋体"/>
          <w:b/>
          <w:color w:val="auto"/>
          <w:szCs w:val="22"/>
          <w:highlight w:val="none"/>
          <w:lang w:val="en-US" w:eastAsia="zh-CN"/>
        </w:rPr>
        <w:t>1</w:t>
      </w:r>
      <w:r>
        <w:rPr>
          <w:rFonts w:ascii="宋体" w:hAnsi="宋体"/>
          <w:b/>
          <w:color w:val="auto"/>
          <w:szCs w:val="22"/>
          <w:highlight w:val="none"/>
        </w:rPr>
        <w:t>分，共</w:t>
      </w:r>
      <w:r>
        <w:rPr>
          <w:rFonts w:hint="eastAsia" w:ascii="宋体" w:hAnsi="宋体"/>
          <w:b/>
          <w:color w:val="auto"/>
          <w:szCs w:val="22"/>
          <w:highlight w:val="none"/>
          <w:lang w:val="en-US" w:eastAsia="zh-CN"/>
        </w:rPr>
        <w:t>15</w:t>
      </w:r>
      <w:r>
        <w:rPr>
          <w:rFonts w:ascii="宋体" w:hAnsi="宋体"/>
          <w:b/>
          <w:color w:val="auto"/>
          <w:szCs w:val="22"/>
          <w:highlight w:val="none"/>
        </w:rPr>
        <w:t>分。在每小题列出的备选项中</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b/>
          <w:bCs/>
          <w:color w:val="auto"/>
          <w:highlight w:val="none"/>
        </w:rPr>
      </w:pPr>
      <w:r>
        <w:rPr>
          <w:rFonts w:ascii="宋体" w:hAnsi="宋体"/>
          <w:b/>
          <w:color w:val="auto"/>
          <w:szCs w:val="22"/>
          <w:highlight w:val="none"/>
        </w:rPr>
        <w:t xml:space="preserve">    只有一项是最符合题目要求的，请将其选出</w:t>
      </w:r>
      <w:r>
        <w:rPr>
          <w:rFonts w:hint="eastAsia"/>
          <w:b/>
          <w:bCs/>
          <w:color w:val="auto"/>
          <w:highlight w:val="none"/>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rPr>
        <w:t>1</w:t>
      </w:r>
      <w:r>
        <w:rPr>
          <w:rFonts w:hint="eastAsia" w:ascii="宋体" w:hAnsi="宋体"/>
          <w:color w:val="auto"/>
          <w:szCs w:val="22"/>
          <w:highlight w:val="none"/>
          <w:lang w:eastAsia="zh-CN"/>
        </w:rPr>
        <w:t>、</w:t>
      </w:r>
      <w:r>
        <w:rPr>
          <w:rFonts w:hint="eastAsia" w:ascii="宋体" w:hAnsi="宋体"/>
          <w:color w:val="auto"/>
          <w:szCs w:val="22"/>
          <w:highlight w:val="none"/>
          <w:lang w:val="en-US" w:eastAsia="zh-CN"/>
        </w:rPr>
        <w:t>注册会计师</w:t>
      </w:r>
      <w:r>
        <w:rPr>
          <w:rFonts w:hint="eastAsia" w:ascii="宋体" w:hAnsi="宋体"/>
          <w:color w:val="auto"/>
          <w:szCs w:val="22"/>
          <w:highlight w:val="none"/>
          <w:lang w:eastAsia="zh-CN"/>
        </w:rPr>
        <w:t>将审计分为政府审计、内部审计和注册会计师审计，其分类的标准是（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A.审计的客体</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B.审计的主体</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C.审计目的和内容分类</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D.审计的执行地点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2、为取得充分适当的审计证据，顺查法的起点是（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A.记账凭证</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B.会计账簿</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C.会计报表</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D.原始凭证</w:t>
      </w:r>
    </w:p>
    <w:p>
      <w:pPr>
        <w:keepNext w:val="0"/>
        <w:keepLines w:val="0"/>
        <w:pageBreakBefore w:val="0"/>
        <w:widowControl w:val="0"/>
        <w:tabs>
          <w:tab w:val="center" w:pos="4920"/>
        </w:tabs>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3、下列关于应付账款函证的表述中，正确的是（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A.应付账款函证最好采用消极形式</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B.如果控制风险较低，则应进行应付账款的函证</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C.余额为零的应付账款，不应作为函证对象</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D.对应付账款进行函证不能保证查出未记录的应付账款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4、中国注册会计师职业规范体系的核心部分是（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A.会计师事务所质量控制准则</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B.职业道德准则</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C.职业后续教育准则</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D.执业准则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val="en-US" w:eastAsia="zh-CN"/>
        </w:rPr>
        <w:t>5、被审计单位当年购入一批材料，会计部门在记账时漏记了该批材料的外地运杂费，则被审计单位管理层违反的认定是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A.完整性     B.截止      C.发生      D.计价和分摊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val="en-US" w:eastAsia="zh-CN"/>
        </w:rPr>
        <w:t>6、</w:t>
      </w:r>
      <w:r>
        <w:rPr>
          <w:rFonts w:hint="eastAsia" w:ascii="宋体" w:hAnsi="宋体"/>
          <w:color w:val="auto"/>
          <w:szCs w:val="22"/>
          <w:highlight w:val="none"/>
          <w:lang w:eastAsia="zh-CN"/>
        </w:rPr>
        <w:t>为了直接识别财务报表认定是否存在错报而采取的审计程序为（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A.控制测试</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B.实质性分析程序</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C.细节测试</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D.重新执行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7、在采购与付款循环交易中形成的下列单据中，需要进行事先连续编号的是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宋体" w:hAnsi="宋体"/>
          <w:color w:val="auto"/>
          <w:szCs w:val="22"/>
          <w:highlight w:val="none"/>
          <w:lang w:val="en-US" w:eastAsia="zh-CN"/>
        </w:rPr>
      </w:pPr>
      <w:r>
        <w:rPr>
          <w:rFonts w:hint="eastAsia" w:ascii="宋体" w:hAnsi="宋体"/>
          <w:color w:val="auto"/>
          <w:szCs w:val="22"/>
          <w:highlight w:val="none"/>
          <w:lang w:val="en-US" w:eastAsia="zh-CN"/>
        </w:rPr>
        <w:t>A.请购单        B.采购发票          C.付款凭单       D.对账单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8、注册会计师核对资产负债表日前后的销货发票的日期与登记入账的日期是否一致，其主要目的是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A.证实发生认定目标   B.实现完整性认定目标   C.实现分类和可理解性目标   D.进行收入截止性测试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9、下列关于监盘库存现金的说法中，不正确的是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A.监盘库存现金是证实资产负债表所列现金是否存在的一项重要程序</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B.盘点库存现金的人员必须有出纳员和被审计单位会计主管人员参加，由注册会计师进行监督</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C.库存现金的监盘最好实施突击性的检查</w:t>
      </w:r>
    </w:p>
    <w:p>
      <w:pPr>
        <w:ind w:firstLine="210" w:firstLineChars="100"/>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D.如果库存现金存放部门有两处或两处以上的，应分不同的时间进行盘点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color w:val="auto"/>
          <w:szCs w:val="22"/>
          <w:highlight w:val="none"/>
          <w:lang w:val="en-US" w:eastAsia="zh-CN"/>
        </w:rPr>
        <w:t>10、</w:t>
      </w:r>
      <w:r>
        <w:rPr>
          <w:rFonts w:hint="eastAsia" w:ascii="宋体" w:hAnsi="宋体"/>
          <w:color w:val="auto"/>
          <w:szCs w:val="22"/>
          <w:highlight w:val="none"/>
          <w:lang w:eastAsia="zh-CN"/>
        </w:rPr>
        <w:t>下列有关审计风险的说法中，错误的是（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A.注册会计师不可能将审计风险降至零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B.审计风险取决于固有风险和检查风险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C.审计风险是指当财务报表存在重大错报时，注册会计师发表不恰当审计意见的可能性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D.审计风险是一个与审计过程相关的技术术语，并不是指注册会计师执业的法律后果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color w:val="auto"/>
          <w:szCs w:val="22"/>
          <w:highlight w:val="none"/>
          <w:lang w:eastAsia="zh-CN"/>
        </w:rPr>
        <w:t>1</w:t>
      </w:r>
      <w:r>
        <w:rPr>
          <w:rFonts w:hint="eastAsia" w:ascii="宋体" w:hAnsi="宋体"/>
          <w:color w:val="auto"/>
          <w:szCs w:val="22"/>
          <w:highlight w:val="none"/>
          <w:lang w:val="en-US" w:eastAsia="zh-CN"/>
        </w:rPr>
        <w:t>1</w:t>
      </w:r>
      <w:r>
        <w:rPr>
          <w:rFonts w:hint="eastAsia" w:ascii="宋体" w:hAnsi="宋体"/>
          <w:color w:val="auto"/>
          <w:szCs w:val="22"/>
          <w:highlight w:val="none"/>
          <w:lang w:eastAsia="zh-CN"/>
        </w:rPr>
        <w:t>、确定财务报表整体重要性时，下列有关基准的选择的说法中，错误的是（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A.企业的盈利水平保持稳定，通常选择经常性业务的税前利润作为基准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B.如果企业为处于开办期的新设企业，通常选择总资产作为基准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C.如果企业为公益性质的基金会，通常选择捐赠收入减捐赠支出后的净额作为基准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D.如果企业近年来经营状况大幅度波动，通常选择过去三至五年经常性业务的平均税前利润或亏损作为基准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color w:val="auto"/>
          <w:szCs w:val="22"/>
          <w:highlight w:val="none"/>
          <w:lang w:val="en-US" w:eastAsia="zh-CN"/>
        </w:rPr>
        <w:t>12、下列有关两个层次重大错报风险的说法中，错误的是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A.注册会计师对内部监督的了解与评价，可能对认定层次重大错报风险有影响</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B.注册会计师对控制活动的了解，可能对认定层次重大错报风险有影响</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C.注册会计师对内部环境的了解，可能对财务报表层次重大错报风险有影响</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D.注册会计师对风险评估的了解，可能对财务报表层次重大错报风险有影响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color w:val="auto"/>
          <w:szCs w:val="22"/>
          <w:highlight w:val="none"/>
          <w:lang w:val="en-US" w:eastAsia="zh-CN"/>
        </w:rPr>
        <w:t>13、下列有关财务报表审计的说法中，正确的是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A.审计的目的是改善财务报表的质量，增强管理层等预期使用者对财务报表的信赖程度</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B.注册会计师应当获取充分、适当的审计证据将重大错报风险降至可接受的低水平</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C.审计的最终产品是审计报告,并且涉及为如何利用信息提供建议</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D.审计应以积极方式提出意见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14、注册会计师在以下审计程序中，可以采用审计抽样技术的有</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A.了解被审计单位及其环境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B.对留下运行轨迹的内部控制实施检查程序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C.对未留下运行轨迹的内部控制实施询问、观察程序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D.对于大量、含有可预期关系的数据实施分析程序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15、有关抽样风险与非抽样风险的下列表述中，注册会计师不能认同的是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A.信赖不足风险与误拒风险会降低审计效率</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B.信赖过度风险与误受风险会影响审计效果</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C.非抽样风险对审计工作的效率和效果都有影响</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D.审计抽样只与审计风险中的检查风险相关</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hanging="1687" w:hangingChars="800"/>
        <w:textAlignment w:val="auto"/>
        <w:rPr>
          <w:rFonts w:ascii="宋体" w:hAnsi="宋体"/>
          <w:b/>
          <w:color w:val="auto"/>
          <w:szCs w:val="22"/>
          <w:highlight w:val="none"/>
        </w:rPr>
      </w:pPr>
      <w:r>
        <w:rPr>
          <w:rFonts w:hint="eastAsia" w:ascii="宋体" w:hAnsi="宋体"/>
          <w:b/>
          <w:color w:val="auto"/>
          <w:szCs w:val="21"/>
          <w:highlight w:val="none"/>
        </w:rPr>
        <w:t>二、多项选择题（</w:t>
      </w:r>
      <w:r>
        <w:rPr>
          <w:rFonts w:hint="eastAsia" w:ascii="宋体" w:hAnsi="宋体"/>
          <w:b/>
          <w:color w:val="auto"/>
          <w:szCs w:val="22"/>
          <w:highlight w:val="none"/>
        </w:rPr>
        <w:t>本大题共5</w:t>
      </w:r>
      <w:r>
        <w:rPr>
          <w:rFonts w:ascii="宋体" w:hAnsi="宋体"/>
          <w:b/>
          <w:color w:val="auto"/>
          <w:szCs w:val="22"/>
          <w:highlight w:val="none"/>
        </w:rPr>
        <w:t>小题，每小题</w:t>
      </w:r>
      <w:r>
        <w:rPr>
          <w:rFonts w:hint="eastAsia" w:ascii="宋体" w:hAnsi="宋体"/>
          <w:b/>
          <w:color w:val="auto"/>
          <w:szCs w:val="22"/>
          <w:highlight w:val="none"/>
          <w:lang w:val="en-US" w:eastAsia="zh-CN"/>
        </w:rPr>
        <w:t>2</w:t>
      </w:r>
      <w:r>
        <w:rPr>
          <w:rFonts w:ascii="宋体" w:hAnsi="宋体"/>
          <w:b/>
          <w:color w:val="auto"/>
          <w:szCs w:val="22"/>
          <w:highlight w:val="none"/>
        </w:rPr>
        <w:t>分，共</w:t>
      </w:r>
      <w:r>
        <w:rPr>
          <w:rFonts w:hint="eastAsia" w:ascii="宋体" w:hAnsi="宋体"/>
          <w:b/>
          <w:color w:val="auto"/>
          <w:szCs w:val="22"/>
          <w:highlight w:val="none"/>
        </w:rPr>
        <w:t>1</w:t>
      </w:r>
      <w:r>
        <w:rPr>
          <w:rFonts w:hint="eastAsia" w:ascii="宋体" w:hAnsi="宋体"/>
          <w:b/>
          <w:color w:val="auto"/>
          <w:szCs w:val="22"/>
          <w:highlight w:val="none"/>
          <w:lang w:val="en-US" w:eastAsia="zh-CN"/>
        </w:rPr>
        <w:t>0</w:t>
      </w:r>
      <w:r>
        <w:rPr>
          <w:rFonts w:ascii="宋体" w:hAnsi="宋体"/>
          <w:b/>
          <w:color w:val="auto"/>
          <w:szCs w:val="22"/>
          <w:highlight w:val="none"/>
        </w:rPr>
        <w:t>分。在每小题列出的备选项中至少</w:t>
      </w:r>
    </w:p>
    <w:p>
      <w:pPr>
        <w:keepNext w:val="0"/>
        <w:keepLines w:val="0"/>
        <w:pageBreakBefore w:val="0"/>
        <w:widowControl w:val="0"/>
        <w:kinsoku/>
        <w:wordWrap/>
        <w:overflowPunct/>
        <w:topLinePunct w:val="0"/>
        <w:autoSpaceDE/>
        <w:autoSpaceDN/>
        <w:bidi w:val="0"/>
        <w:adjustRightInd/>
        <w:snapToGrid/>
        <w:spacing w:line="240" w:lineRule="auto"/>
        <w:ind w:left="0" w:hanging="1687" w:hangingChars="800"/>
        <w:textAlignment w:val="auto"/>
        <w:rPr>
          <w:rFonts w:hint="eastAsia" w:ascii="宋体" w:hAnsi="宋体"/>
          <w:b/>
          <w:color w:val="auto"/>
          <w:szCs w:val="21"/>
          <w:highlight w:val="none"/>
        </w:rPr>
      </w:pPr>
      <w:r>
        <w:rPr>
          <w:rFonts w:ascii="宋体" w:hAnsi="宋体"/>
          <w:b/>
          <w:color w:val="auto"/>
          <w:szCs w:val="22"/>
          <w:highlight w:val="none"/>
        </w:rPr>
        <w:t>有两项是符合题目要求的，请将其选出，错选、多选或少选均无分</w:t>
      </w:r>
      <w:r>
        <w:rPr>
          <w:rFonts w:hint="eastAsia" w:ascii="宋体" w:hAnsi="宋体"/>
          <w:b/>
          <w:color w:val="auto"/>
          <w:szCs w:val="21"/>
          <w:highlight w:val="none"/>
        </w:rPr>
        <w:t>）</w:t>
      </w:r>
    </w:p>
    <w:p>
      <w:pPr>
        <w:rPr>
          <w:rFonts w:hint="eastAsia" w:ascii="宋体" w:hAnsi="宋体" w:eastAsia="宋体" w:cs="宋体"/>
          <w:color w:val="auto"/>
          <w:sz w:val="21"/>
          <w:szCs w:val="21"/>
        </w:rPr>
      </w:pPr>
      <w:r>
        <w:rPr>
          <w:rFonts w:hint="eastAsia" w:ascii="宋体" w:hAnsi="宋体" w:eastAsia="宋体" w:cs="宋体"/>
          <w:color w:val="auto"/>
          <w:szCs w:val="22"/>
          <w:highlight w:val="none"/>
        </w:rPr>
        <w:t>1</w:t>
      </w:r>
      <w:r>
        <w:rPr>
          <w:rFonts w:hint="eastAsia" w:ascii="宋体" w:hAnsi="宋体" w:eastAsia="宋体" w:cs="宋体"/>
          <w:color w:val="auto"/>
          <w:szCs w:val="22"/>
          <w:highlight w:val="none"/>
          <w:lang w:eastAsia="zh-CN"/>
        </w:rPr>
        <w:t>、</w:t>
      </w:r>
      <w:r>
        <w:rPr>
          <w:rFonts w:hint="eastAsia" w:ascii="宋体" w:hAnsi="宋体" w:eastAsia="宋体" w:cs="宋体"/>
          <w:color w:val="auto"/>
          <w:sz w:val="21"/>
          <w:szCs w:val="21"/>
          <w:lang w:val="en-US" w:eastAsia="zh-CN"/>
        </w:rPr>
        <w:t>审计证据适当性的核心是</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ind w:firstLine="210" w:firstLineChars="1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相关性</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可靠性</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充分性</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.完整性</w:t>
      </w:r>
    </w:p>
    <w:p>
      <w:pPr>
        <w:rPr>
          <w:rFonts w:hint="eastAsia" w:ascii="宋体" w:hAnsi="宋体" w:eastAsia="宋体" w:cs="宋体"/>
          <w:color w:val="auto"/>
          <w:sz w:val="21"/>
          <w:szCs w:val="21"/>
        </w:rPr>
      </w:pPr>
      <w:r>
        <w:rPr>
          <w:rFonts w:hint="eastAsia" w:ascii="宋体" w:hAnsi="宋体"/>
          <w:color w:val="auto"/>
          <w:szCs w:val="22"/>
          <w:highlight w:val="none"/>
          <w:lang w:val="en-US" w:eastAsia="zh-CN"/>
        </w:rPr>
        <w:t>2、下列属于营业收入的审计目标有</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A.权利或义务   B.完整性    C.截止    D.准确性  </w:t>
      </w:r>
    </w:p>
    <w:p>
      <w:pPr>
        <w:rPr>
          <w:rFonts w:hint="eastAsia" w:ascii="宋体" w:hAnsi="宋体" w:eastAsia="宋体" w:cs="宋体"/>
          <w:color w:val="auto"/>
          <w:sz w:val="21"/>
          <w:szCs w:val="21"/>
        </w:rPr>
      </w:pPr>
      <w:r>
        <w:rPr>
          <w:rFonts w:hint="eastAsia" w:ascii="宋体" w:hAnsi="宋体" w:eastAsia="宋体" w:cs="宋体"/>
          <w:b w:val="0"/>
          <w:bCs/>
          <w:color w:val="auto"/>
          <w:szCs w:val="21"/>
          <w:lang w:val="en-US" w:eastAsia="zh-CN"/>
        </w:rPr>
        <w:t>3、</w:t>
      </w:r>
      <w:r>
        <w:rPr>
          <w:rFonts w:hint="eastAsia" w:ascii="宋体" w:hAnsi="宋体" w:eastAsia="宋体" w:cs="宋体"/>
          <w:b w:val="0"/>
          <w:bCs/>
          <w:color w:val="auto"/>
          <w:szCs w:val="21"/>
        </w:rPr>
        <w:t>下列各项中，属于审计工作底稿要素的有</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rPr>
        <w:t>A.实施项目组内部复核的复核人员姓名及时间</w:t>
      </w:r>
      <w:r>
        <w:rPr>
          <w:rFonts w:hint="eastAsia" w:ascii="宋体" w:hAnsi="宋体" w:eastAsia="宋体" w:cs="宋体"/>
          <w:b w:val="0"/>
          <w:bCs/>
          <w:color w:val="auto"/>
          <w:szCs w:val="21"/>
          <w:lang w:val="en-US" w:eastAsia="zh-CN"/>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B.审计标识及其说明</w:t>
      </w:r>
    </w:p>
    <w:p>
      <w:pPr>
        <w:keepNext w:val="0"/>
        <w:keepLines w:val="0"/>
        <w:pageBreakBefore w:val="0"/>
        <w:widowControl w:val="0"/>
        <w:kinsoku/>
        <w:wordWrap/>
        <w:overflowPunct/>
        <w:topLinePunct w:val="0"/>
        <w:autoSpaceDE/>
        <w:autoSpaceDN/>
        <w:bidi w:val="0"/>
        <w:adjustRightInd/>
        <w:snapToGrid/>
        <w:spacing w:line="240" w:lineRule="auto"/>
        <w:ind w:left="1680" w:leftChars="100" w:hanging="1470" w:hangingChars="7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rPr>
        <w:t>C.审计过程记录</w:t>
      </w:r>
      <w:r>
        <w:rPr>
          <w:rFonts w:hint="eastAsia" w:ascii="宋体" w:hAnsi="宋体" w:eastAsia="宋体" w:cs="宋体"/>
          <w:b w:val="0"/>
          <w:bCs/>
          <w:color w:val="auto"/>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hanging="1680" w:hangingChars="8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lang w:val="en-US" w:eastAsia="zh-CN"/>
        </w:rPr>
        <w:t xml:space="preserve">  </w:t>
      </w:r>
      <w:r>
        <w:rPr>
          <w:rFonts w:hint="eastAsia" w:ascii="宋体" w:hAnsi="宋体" w:eastAsia="宋体" w:cs="宋体"/>
          <w:b w:val="0"/>
          <w:bCs/>
          <w:color w:val="auto"/>
          <w:szCs w:val="21"/>
        </w:rPr>
        <w:t>D.执行质量检查的检查人员的姓名及时间</w:t>
      </w:r>
    </w:p>
    <w:p>
      <w:pPr>
        <w:keepNext w:val="0"/>
        <w:keepLines w:val="0"/>
        <w:pageBreakBefore w:val="0"/>
        <w:widowControl w:val="0"/>
        <w:kinsoku/>
        <w:wordWrap/>
        <w:overflowPunct/>
        <w:topLinePunct w:val="0"/>
        <w:autoSpaceDE/>
        <w:autoSpaceDN/>
        <w:bidi w:val="0"/>
        <w:adjustRightInd/>
        <w:snapToGrid/>
        <w:spacing w:line="240" w:lineRule="auto"/>
        <w:ind w:left="0" w:hanging="1680" w:hangingChars="8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4、下列各项中，可能导致非抽样风险的有（      ）。</w:t>
      </w:r>
    </w:p>
    <w:p>
      <w:pPr>
        <w:keepNext w:val="0"/>
        <w:keepLines w:val="0"/>
        <w:pageBreakBefore w:val="0"/>
        <w:widowControl w:val="0"/>
        <w:kinsoku/>
        <w:wordWrap/>
        <w:overflowPunct/>
        <w:topLinePunct w:val="0"/>
        <w:autoSpaceDE/>
        <w:autoSpaceDN/>
        <w:bidi w:val="0"/>
        <w:adjustRightInd/>
        <w:snapToGrid/>
        <w:spacing w:line="240" w:lineRule="auto"/>
        <w:ind w:left="1680" w:leftChars="100" w:hanging="1470" w:hangingChars="7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A.注册会计师选择的总体不适合于测试目标</w:t>
      </w:r>
    </w:p>
    <w:p>
      <w:pPr>
        <w:keepNext w:val="0"/>
        <w:keepLines w:val="0"/>
        <w:pageBreakBefore w:val="0"/>
        <w:widowControl w:val="0"/>
        <w:kinsoku/>
        <w:wordWrap/>
        <w:overflowPunct/>
        <w:topLinePunct w:val="0"/>
        <w:autoSpaceDE/>
        <w:autoSpaceDN/>
        <w:bidi w:val="0"/>
        <w:adjustRightInd/>
        <w:snapToGrid/>
        <w:spacing w:line="240" w:lineRule="auto"/>
        <w:ind w:left="1680" w:leftChars="100" w:hanging="1470" w:hangingChars="7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B.注册会计师错误解读审计证据导致没有发现误差</w:t>
      </w:r>
    </w:p>
    <w:p>
      <w:pPr>
        <w:keepNext w:val="0"/>
        <w:keepLines w:val="0"/>
        <w:pageBreakBefore w:val="0"/>
        <w:widowControl w:val="0"/>
        <w:kinsoku/>
        <w:wordWrap/>
        <w:overflowPunct/>
        <w:topLinePunct w:val="0"/>
        <w:autoSpaceDE/>
        <w:autoSpaceDN/>
        <w:bidi w:val="0"/>
        <w:adjustRightInd/>
        <w:snapToGrid/>
        <w:spacing w:line="240" w:lineRule="auto"/>
        <w:ind w:left="1680" w:leftChars="100" w:hanging="1470" w:hangingChars="7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C.注册会计师未能适当地定义误差</w:t>
      </w:r>
    </w:p>
    <w:p>
      <w:pPr>
        <w:keepNext w:val="0"/>
        <w:keepLines w:val="0"/>
        <w:pageBreakBefore w:val="0"/>
        <w:widowControl w:val="0"/>
        <w:kinsoku/>
        <w:wordWrap/>
        <w:overflowPunct/>
        <w:topLinePunct w:val="0"/>
        <w:autoSpaceDE/>
        <w:autoSpaceDN/>
        <w:bidi w:val="0"/>
        <w:adjustRightInd/>
        <w:snapToGrid/>
        <w:spacing w:line="240" w:lineRule="auto"/>
        <w:ind w:left="1680" w:leftChars="100" w:hanging="1470" w:hangingChars="7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D.注册会计师选择了不适合于实现特定目标的审计程序</w:t>
      </w:r>
    </w:p>
    <w:p>
      <w:pPr>
        <w:rPr>
          <w:rFonts w:hint="eastAsia" w:ascii="宋体" w:hAnsi="宋体" w:eastAsia="宋体" w:cs="宋体"/>
          <w:color w:val="auto"/>
          <w:sz w:val="21"/>
          <w:szCs w:val="21"/>
        </w:rPr>
      </w:pPr>
      <w:r>
        <w:rPr>
          <w:rFonts w:hint="eastAsia" w:ascii="宋体" w:hAnsi="宋体" w:eastAsia="宋体" w:cs="宋体"/>
          <w:b w:val="0"/>
          <w:bCs/>
          <w:color w:val="auto"/>
          <w:szCs w:val="21"/>
          <w:lang w:val="en-US" w:eastAsia="zh-CN"/>
        </w:rPr>
        <w:t>5、如果被审计单位运用持续经营假设适当，但存在重大不确定性，注册会计师的以下做法中，错误的有</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A.如果财务报表对重大不确定性已作出充分披露，注册会计师应当发表无保留意见， 并考虑是否在审计报告中增加以“与持续经营相关的重大不确定性”为标题的单独 部分</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B.如果财务报表未作出充分披露，注册会计师应当发表保留意见</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C.在极少数情况下，当存在多项对财务报表整体具有重要影响的重大不确定性时，注册会计师可能认为发表保留或无法表示意见是适当的</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D.在极少数情况下，当存在多项对财务报表整体具有重要影响的重大不确定性时，注册会计师可能认为发表无法表示意见是适当的</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p>
    <w:p>
      <w:pPr>
        <w:keepNext w:val="0"/>
        <w:keepLines w:val="0"/>
        <w:pageBreakBefore w:val="0"/>
        <w:widowControl w:val="0"/>
        <w:numPr>
          <w:ilvl w:val="0"/>
          <w:numId w:val="1"/>
        </w:numPr>
        <w:tabs>
          <w:tab w:val="left" w:pos="5670"/>
        </w:tabs>
        <w:kinsoku/>
        <w:wordWrap/>
        <w:overflowPunct/>
        <w:topLinePunct w:val="0"/>
        <w:autoSpaceDE/>
        <w:autoSpaceDN/>
        <w:bidi w:val="0"/>
        <w:adjustRightInd/>
        <w:snapToGrid/>
        <w:spacing w:line="240" w:lineRule="auto"/>
        <w:textAlignment w:val="auto"/>
        <w:rPr>
          <w:rFonts w:hint="eastAsia"/>
          <w:b/>
          <w:color w:val="auto"/>
          <w:szCs w:val="21"/>
        </w:rPr>
      </w:pPr>
      <w:r>
        <w:rPr>
          <w:rFonts w:hint="eastAsia"/>
          <w:b/>
          <w:color w:val="auto"/>
          <w:szCs w:val="21"/>
        </w:rPr>
        <w:t>判断题（</w:t>
      </w:r>
      <w:r>
        <w:rPr>
          <w:rFonts w:hint="eastAsia" w:ascii="宋体" w:hAnsi="宋体"/>
          <w:b/>
          <w:color w:val="auto"/>
          <w:szCs w:val="22"/>
        </w:rPr>
        <w:t>本大题共</w:t>
      </w:r>
      <w:r>
        <w:rPr>
          <w:rFonts w:hint="eastAsia" w:ascii="宋体" w:hAnsi="宋体"/>
          <w:b/>
          <w:color w:val="auto"/>
          <w:szCs w:val="22"/>
          <w:lang w:val="en-US" w:eastAsia="zh-CN"/>
        </w:rPr>
        <w:t>15</w:t>
      </w:r>
      <w:r>
        <w:rPr>
          <w:rFonts w:ascii="宋体" w:hAnsi="宋体"/>
          <w:b/>
          <w:color w:val="auto"/>
          <w:szCs w:val="22"/>
        </w:rPr>
        <w:t>小题，每小题</w:t>
      </w:r>
      <w:r>
        <w:rPr>
          <w:rFonts w:hint="eastAsia" w:ascii="宋体" w:hAnsi="宋体"/>
          <w:b/>
          <w:color w:val="auto"/>
          <w:szCs w:val="22"/>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w:t>
      </w:r>
      <w:r>
        <w:rPr>
          <w:rFonts w:hint="eastAsia" w:ascii="宋体" w:hAnsi="宋体"/>
          <w:b/>
          <w:color w:val="auto"/>
          <w:szCs w:val="22"/>
        </w:rPr>
        <w:t>请对每小题的表述进行判断，正确的在括号里打“</w:t>
      </w:r>
      <w:r>
        <w:rPr>
          <w:rFonts w:ascii="Arial" w:hAnsi="Arial" w:cs="Arial"/>
          <w:b/>
          <w:color w:val="auto"/>
          <w:szCs w:val="22"/>
        </w:rPr>
        <w:t>√</w:t>
      </w:r>
      <w:r>
        <w:rPr>
          <w:rFonts w:hint="eastAsia" w:ascii="宋体" w:hAnsi="宋体"/>
          <w:b/>
          <w:color w:val="auto"/>
          <w:szCs w:val="22"/>
        </w:rPr>
        <w:t>”，错误的在括号里打“×”</w:t>
      </w:r>
      <w:r>
        <w:rPr>
          <w:rFonts w:hint="eastAsia"/>
          <w:b/>
          <w:color w:val="auto"/>
          <w:szCs w:val="21"/>
        </w:rPr>
        <w:t>）</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1、审计应当能够发现所有由于错误或舞弊导致的重大错报。（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2、审计的最终产品是审计报吿和已审计财务报表。（    ）</w:t>
      </w:r>
      <w:r>
        <w:rPr>
          <w:rFonts w:hint="eastAsia"/>
          <w:b w:val="0"/>
          <w:bCs/>
          <w:color w:val="auto"/>
          <w:szCs w:val="21"/>
          <w:highlight w:val="yellow"/>
          <w:lang w:val="en-US" w:eastAsia="zh-CN"/>
        </w:rPr>
        <w:tab/>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3、注册会计师对由责任方负责的鉴证对象信息提出结论，以增强包括责任方在内的预期使用者对鉴证对象信息的信任程度。（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4、会计师事务所应当制定政策和程序，要求对所有业务实施项目质量控制复核。（    ）</w:t>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5、注册会计师不论选用统计抽样还是非统计抽样，只要运用得当，都能获取充分、适当的审计证据。（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left="8610" w:leftChars="100" w:hanging="8400" w:hangingChars="40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6、“完整性”认定所要解决的问题是，管理层是否把那些不应包括的项目记入了财务报表。</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left="8610" w:leftChars="100" w:hanging="8400" w:hangingChars="40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 xml:space="preserve">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7、重要性水平的高低指的是金额的大小，2000元的重要性水平比1000元的重要性水平高，一般来说，重要性水平越高，审计风险就越高。（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8、审计证据的充分性会影响审计证据的适当性。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9、注册会计师应当自财务报表报出日起60天内将审计工作底稿归档。（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10、了解被审计单位及其环境是一个连续和动态地收集、更新与分析信息的过程，贯穿于整个审计过程的始终。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11、即使对总体中的所有项目均进行检查，抽样风险也不可能完全消除。（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12、</w:t>
      </w:r>
      <w:r>
        <w:rPr>
          <w:rFonts w:hint="default"/>
          <w:b w:val="0"/>
          <w:bCs/>
          <w:color w:val="auto"/>
          <w:szCs w:val="21"/>
          <w:highlight w:val="yellow"/>
          <w:lang w:val="en-US" w:eastAsia="zh-CN"/>
        </w:rPr>
        <w:t>注册会计师常常采用分析程序了解内部控制。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13、固定资产减值计提不足的特定风险主要与财务报表层次重大错报风险相关。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14、如果内部环境存在缺陷，注册会计师通常会在期中实施更多的审计程序。（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15、</w:t>
      </w:r>
      <w:r>
        <w:rPr>
          <w:rFonts w:hint="default"/>
          <w:b w:val="0"/>
          <w:bCs/>
          <w:color w:val="auto"/>
          <w:szCs w:val="21"/>
          <w:highlight w:val="yellow"/>
          <w:lang w:val="en-US" w:eastAsia="zh-CN"/>
        </w:rPr>
        <w:t>针对编制的银行存款余额调节表，如果银行存款账面余额与银行对账单调节相符，则说明银行存款日记账不存在错报。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1" w:firstLineChars="100"/>
        <w:textAlignment w:val="auto"/>
        <w:rPr>
          <w:rFonts w:hint="eastAsia"/>
          <w:b/>
          <w:color w:val="auto"/>
          <w:szCs w:val="21"/>
        </w:rPr>
      </w:pPr>
      <w:r>
        <w:rPr>
          <w:rFonts w:hint="eastAsia"/>
          <w:b/>
          <w:color w:val="auto"/>
          <w:szCs w:val="21"/>
          <w:lang w:val="en-US" w:eastAsia="zh-CN"/>
        </w:rPr>
        <w:t>四、</w:t>
      </w:r>
      <w:r>
        <w:rPr>
          <w:rFonts w:hint="eastAsia"/>
          <w:b/>
          <w:color w:val="auto"/>
          <w:szCs w:val="21"/>
        </w:rPr>
        <w:t>简答题（本大题共</w:t>
      </w:r>
      <w:r>
        <w:rPr>
          <w:rFonts w:hint="eastAsia"/>
          <w:b/>
          <w:color w:val="auto"/>
          <w:szCs w:val="21"/>
          <w:lang w:val="en-US" w:eastAsia="zh-CN"/>
        </w:rPr>
        <w:t>5</w:t>
      </w:r>
      <w:r>
        <w:rPr>
          <w:rFonts w:hint="eastAsia"/>
          <w:b/>
          <w:color w:val="auto"/>
          <w:szCs w:val="21"/>
        </w:rPr>
        <w:t>小题，第1题</w:t>
      </w:r>
      <w:r>
        <w:rPr>
          <w:rFonts w:hint="eastAsia"/>
          <w:b/>
          <w:color w:val="auto"/>
          <w:szCs w:val="21"/>
          <w:lang w:val="en-US" w:eastAsia="zh-CN"/>
        </w:rPr>
        <w:t>10</w:t>
      </w:r>
      <w:r>
        <w:rPr>
          <w:rFonts w:hint="eastAsia"/>
          <w:b/>
          <w:color w:val="auto"/>
          <w:szCs w:val="21"/>
        </w:rPr>
        <w:t>分，第2题</w:t>
      </w:r>
      <w:r>
        <w:rPr>
          <w:rFonts w:hint="eastAsia"/>
          <w:b/>
          <w:color w:val="auto"/>
          <w:szCs w:val="21"/>
          <w:lang w:val="en-US" w:eastAsia="zh-CN"/>
        </w:rPr>
        <w:t>10</w:t>
      </w:r>
      <w:r>
        <w:rPr>
          <w:rFonts w:hint="eastAsia"/>
          <w:b/>
          <w:color w:val="auto"/>
          <w:szCs w:val="21"/>
        </w:rPr>
        <w:t>分，第3题</w:t>
      </w:r>
      <w:r>
        <w:rPr>
          <w:rFonts w:hint="eastAsia"/>
          <w:b/>
          <w:color w:val="auto"/>
          <w:szCs w:val="21"/>
          <w:lang w:val="en-US" w:eastAsia="zh-CN"/>
        </w:rPr>
        <w:t>10</w:t>
      </w:r>
      <w:r>
        <w:rPr>
          <w:rFonts w:hint="eastAsia"/>
          <w:b/>
          <w:color w:val="auto"/>
          <w:szCs w:val="21"/>
        </w:rPr>
        <w:t>分，</w:t>
      </w:r>
      <w:r>
        <w:rPr>
          <w:rFonts w:hint="eastAsia"/>
          <w:b/>
          <w:color w:val="auto"/>
          <w:szCs w:val="21"/>
          <w:lang w:val="en-US" w:eastAsia="zh-CN"/>
        </w:rPr>
        <w:t>第4题10分，</w:t>
      </w:r>
      <w:r>
        <w:rPr>
          <w:rFonts w:hint="eastAsia"/>
          <w:b/>
          <w:color w:val="auto"/>
          <w:szCs w:val="21"/>
        </w:rPr>
        <w:t>第</w:t>
      </w:r>
      <w:r>
        <w:rPr>
          <w:rFonts w:hint="eastAsia"/>
          <w:b/>
          <w:color w:val="auto"/>
          <w:szCs w:val="21"/>
          <w:lang w:val="en-US" w:eastAsia="zh-CN"/>
        </w:rPr>
        <w:t>5</w:t>
      </w:r>
      <w:r>
        <w:rPr>
          <w:rFonts w:hint="eastAsia"/>
          <w:b/>
          <w:color w:val="auto"/>
          <w:szCs w:val="21"/>
        </w:rPr>
        <w:t>题</w:t>
      </w:r>
      <w:r>
        <w:rPr>
          <w:rFonts w:hint="eastAsia"/>
          <w:b/>
          <w:color w:val="auto"/>
          <w:szCs w:val="21"/>
          <w:lang w:val="en-US" w:eastAsia="zh-CN"/>
        </w:rPr>
        <w:t>12</w:t>
      </w:r>
      <w:r>
        <w:rPr>
          <w:rFonts w:hint="eastAsia"/>
          <w:b/>
          <w:color w:val="auto"/>
          <w:szCs w:val="21"/>
        </w:rPr>
        <w:t>分</w:t>
      </w:r>
      <w:r>
        <w:rPr>
          <w:rFonts w:hint="eastAsia"/>
          <w:b/>
          <w:color w:val="auto"/>
          <w:szCs w:val="21"/>
          <w:lang w:eastAsia="zh-CN"/>
        </w:rPr>
        <w:t>，</w:t>
      </w:r>
      <w:r>
        <w:rPr>
          <w:rFonts w:hint="eastAsia"/>
          <w:b/>
          <w:color w:val="auto"/>
          <w:szCs w:val="21"/>
        </w:rPr>
        <w:t>共</w:t>
      </w:r>
      <w:r>
        <w:rPr>
          <w:rFonts w:hint="eastAsia"/>
          <w:b/>
          <w:color w:val="auto"/>
          <w:szCs w:val="21"/>
          <w:lang w:val="en-US" w:eastAsia="zh-CN"/>
        </w:rPr>
        <w:t>52</w:t>
      </w:r>
      <w:r>
        <w:rPr>
          <w:rFonts w:hint="eastAsia"/>
          <w:b/>
          <w:color w:val="auto"/>
          <w:szCs w:val="21"/>
        </w:rPr>
        <w:t>分）</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1、上市公司甲公司是ABC会计师事务所的常年审计客户，主要生产办公用品。XYZ公司和 ABC会计师事务所处于同一网络，A注册会计师是项目合伙人，在甲公司2023年度财务报表审计中遇到下列事项：</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（1）审计项目团队成员A注册会计师的母亲在甲公司担任车间主任并持有该公司股票期权500股，该期权自2024年1月1日起可以行权，A注册会计师的母亲于2024年1月2日行权并处置了该股票期权。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（2）B注册会计师曾经在甲公司2022年度审计项目组中担任对财务报表审计所涉及的重大事项作出关键决策的其他审计合伙人。2023年2月离职，2024年1月1日加入甲公司担任财务总监。</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（3）ABC会计师事务所委派E注册会计师为甲公司计算当期递延所得税，以用于编制对财务报表具有重大影响的会计分录，E注册会计师不是审计项目团队成员。</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（4）审计项目团队成员F注册会计师按照正常价格的8折购买甲公司生产的打印机一台， 价值1000元，甲公司额外赠送F注册会计师与打印机相同价格的墨盒。</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2"/>
          <w:highlight w:val="yellow"/>
          <w:lang w:val="en-US" w:eastAsia="zh-CN"/>
        </w:rPr>
      </w:pPr>
      <w:r>
        <w:rPr>
          <w:rFonts w:hint="eastAsia" w:ascii="宋体" w:hAnsi="宋体"/>
          <w:color w:val="auto"/>
          <w:szCs w:val="22"/>
          <w:lang w:val="en-US" w:eastAsia="zh-CN"/>
        </w:rPr>
        <w:t>（5）甲公司的子公司丙公司和XYZ公司签署协议，丙公司向其客户推荐XYZ公司的咨询服务，XYZ公司向其客户推广丙公司的产品。</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r>
        <w:rPr>
          <w:rFonts w:hint="eastAsia"/>
          <w:color w:val="auto"/>
          <w:szCs w:val="21"/>
        </w:rPr>
        <w:t>要求：针对上述第（1）至（</w:t>
      </w:r>
      <w:r>
        <w:rPr>
          <w:rFonts w:hint="eastAsia"/>
          <w:color w:val="auto"/>
          <w:szCs w:val="21"/>
          <w:lang w:val="en-US" w:eastAsia="zh-CN"/>
        </w:rPr>
        <w:t>5</w:t>
      </w:r>
      <w:r>
        <w:rPr>
          <w:rFonts w:hint="eastAsia"/>
          <w:color w:val="auto"/>
          <w:szCs w:val="21"/>
        </w:rPr>
        <w:t>）项，逐项指出是否可能存在违反中国注册会计师职业道德守则有关独立性规定的情况，并简要说明理由。</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color w:val="auto"/>
          <w:szCs w:val="21"/>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2、ABC会计师事务所的A注册会计师负责审计多家上市公司2021年度财务报表，遇到下列与审计报告相关的事项：</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（1）因受新冠肺炎疫情的影响，A注册会计师无法对甲公司的子公司M公司2021年12 月31日的存货实施监盘，也无法实施替代审计程序，因存货金额重大，且影响广泛，所以对甲公司2021年度财务报表发表了无法表示意见。在关键审计事项部分提及了形成无法表示意见的基础部分。</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（2）乙公司管理层2020年末未计提无形资产减值准备，A注册会计师无法就此获取充 分、适当的审计证据，对2020年度财务报表发表了保留意见。2021年8月1日， 戊公司将该无形资产对外转让，2021年12月31日该项无形资产账面价值为零，A 注册会计师认为导致上年度发表保留意见的事项已经解决，对2021年度财务报表发表了无保留意见。</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（3）丙公司2021年财务报表中已确认与其母公司P公司进行交易实现的营业收入为 5000万元，丙公司2021年度实现净利润500万元，A注册会计师检查交易合同和条款，发现丙公司与P公司的交易价格高出市场公允价格的80%,由于丙公司拒绝调 减与P公司交易中显失公允的交易额，A注册会计师发表了保留意见。</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4）丁公司管理层在2021年度财务报表附注中披露了2021年12月行业监管部门正在对其安全生产情况进行评估检查，截至审计报告日该事项仍在检查中，A注册会计师认为该事项对财务报表使用者理解财务报表至关重要，在审计报告中增加其他事项段予以说明。</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（5）A注册会计师在戊公司审计报告日前获取并阅读了戊公司2021年年度报告的草稿， 发现其他信息存在重大错报，与管理层和治理层沟通后，该错报未得到更正。由于不能解除业务约定，故A注册会计师拟在审计报告中增加其他事项段说明这一事项。</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宋体" w:hAnsi="宋体"/>
          <w:b w:val="0"/>
          <w:bCs/>
          <w:color w:val="auto"/>
          <w:kern w:val="0"/>
          <w:sz w:val="21"/>
          <w:szCs w:val="21"/>
          <w:lang w:val="en-US" w:eastAsia="zh-CN"/>
        </w:rPr>
      </w:pPr>
      <w:r>
        <w:rPr>
          <w:rFonts w:hint="eastAsia" w:ascii="宋体" w:hAnsi="宋体"/>
          <w:b w:val="0"/>
          <w:bCs/>
          <w:color w:val="auto"/>
          <w:kern w:val="0"/>
          <w:sz w:val="21"/>
          <w:szCs w:val="21"/>
          <w:lang w:val="en-US" w:eastAsia="zh-CN"/>
        </w:rPr>
        <w:t>要求：针对上述第（1）至（5）项，逐项指出A注册会计师的做法是否恰当。如不恰当，简要说明理由。</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ind w:firstLine="420" w:firstLineChars="200"/>
        <w:rPr>
          <w:rFonts w:hint="eastAsia"/>
          <w:color w:val="auto"/>
          <w:highlight w:val="yellow"/>
          <w:lang w:val="en-US" w:eastAsia="zh-CN"/>
        </w:rPr>
      </w:pPr>
      <w:r>
        <w:rPr>
          <w:rFonts w:hint="eastAsia"/>
          <w:color w:val="auto"/>
          <w:highlight w:val="yellow"/>
          <w:lang w:val="en-US" w:eastAsia="zh-CN"/>
        </w:rPr>
        <w:t>3、ABC会计师事务所的A注册会计师负责审计多家被审计单位2023年度财务报表。与存货审计相关的部分事项如下：</w:t>
      </w:r>
    </w:p>
    <w:p>
      <w:pPr>
        <w:ind w:firstLine="210" w:firstLineChars="100"/>
        <w:rPr>
          <w:rFonts w:hint="eastAsia"/>
          <w:color w:val="auto"/>
          <w:highlight w:val="yellow"/>
          <w:lang w:val="en-US" w:eastAsia="zh-CN"/>
        </w:rPr>
      </w:pPr>
      <w:r>
        <w:rPr>
          <w:rFonts w:hint="eastAsia"/>
          <w:color w:val="auto"/>
          <w:highlight w:val="yellow"/>
          <w:lang w:val="en-US" w:eastAsia="zh-CN"/>
        </w:rPr>
        <w:t>（1）甲公司存货数量很少、单位价值较高，A注册会计师对甲公司全部存货实施了检查， 将监盘程序仅用作实质性程序。</w:t>
      </w:r>
    </w:p>
    <w:p>
      <w:pPr>
        <w:ind w:firstLine="210" w:firstLineChars="100"/>
        <w:rPr>
          <w:rFonts w:hint="eastAsia"/>
          <w:color w:val="auto"/>
          <w:highlight w:val="yellow"/>
          <w:lang w:val="en-US" w:eastAsia="zh-CN"/>
        </w:rPr>
      </w:pPr>
      <w:r>
        <w:rPr>
          <w:rFonts w:hint="eastAsia"/>
          <w:color w:val="auto"/>
          <w:highlight w:val="yellow"/>
          <w:lang w:val="en-US" w:eastAsia="zh-CN"/>
        </w:rPr>
        <w:t>（2）乙公司出口产成品均以标准规格包装箱包装，A注册会计师检查了包装箱的数量并根据每箱的标准容量确定了存货的数量。</w:t>
      </w:r>
    </w:p>
    <w:p>
      <w:pPr>
        <w:ind w:firstLine="210" w:firstLineChars="100"/>
        <w:rPr>
          <w:rFonts w:hint="eastAsia"/>
          <w:color w:val="auto"/>
          <w:highlight w:val="yellow"/>
          <w:lang w:val="en-US" w:eastAsia="zh-CN"/>
        </w:rPr>
      </w:pPr>
      <w:r>
        <w:rPr>
          <w:rFonts w:hint="eastAsia"/>
          <w:color w:val="auto"/>
          <w:highlight w:val="yellow"/>
          <w:lang w:val="en-US" w:eastAsia="zh-CN"/>
        </w:rPr>
        <w:t>（3）由于受到极端天气影响，A注册会计师无法前往丙公司存货盘点现场实施监盘，因此对丁公司存货实施了替代审计程序。</w:t>
      </w:r>
    </w:p>
    <w:p>
      <w:pPr>
        <w:ind w:firstLine="210" w:firstLineChars="100"/>
        <w:rPr>
          <w:rFonts w:hint="eastAsia"/>
          <w:color w:val="auto"/>
          <w:highlight w:val="yellow"/>
          <w:lang w:val="en-US" w:eastAsia="zh-CN"/>
        </w:rPr>
      </w:pPr>
      <w:r>
        <w:rPr>
          <w:rFonts w:hint="eastAsia"/>
          <w:color w:val="auto"/>
          <w:highlight w:val="yellow"/>
          <w:lang w:val="en-US" w:eastAsia="zh-CN"/>
        </w:rPr>
        <w:t>（4）丁公司有大批存货存放在P公司，A注册会计师检査了 P公司持有存货的仓储单，并随后进行电话确认，结果满意。</w:t>
      </w:r>
    </w:p>
    <w:p>
      <w:pPr>
        <w:ind w:firstLine="210" w:firstLineChars="100"/>
        <w:rPr>
          <w:rFonts w:hint="eastAsia"/>
          <w:color w:val="auto"/>
          <w:highlight w:val="yellow"/>
          <w:lang w:val="en-US" w:eastAsia="zh-CN"/>
        </w:rPr>
      </w:pPr>
      <w:r>
        <w:rPr>
          <w:rFonts w:hint="eastAsia"/>
          <w:color w:val="auto"/>
          <w:highlight w:val="yellow"/>
          <w:lang w:val="en-US" w:eastAsia="zh-CN"/>
        </w:rPr>
        <w:t>（5）A注册会计师评价认为戊公司管理层有关存货盘点的指令和程序设计合理，因此在监盘中缩小了抽盘范围。</w:t>
      </w:r>
    </w:p>
    <w:p>
      <w:pPr>
        <w:pStyle w:val="7"/>
        <w:ind w:firstLine="420" w:firstLineChars="200"/>
        <w:rPr>
          <w:rFonts w:hint="eastAsia" w:ascii="宋体" w:hAnsi="宋体"/>
          <w:b w:val="0"/>
          <w:bCs/>
          <w:color w:val="auto"/>
          <w:kern w:val="0"/>
          <w:sz w:val="21"/>
          <w:szCs w:val="21"/>
          <w:lang w:val="en-US" w:eastAsia="zh-CN"/>
        </w:rPr>
      </w:pPr>
      <w:r>
        <w:rPr>
          <w:rFonts w:hint="eastAsia"/>
          <w:color w:val="auto"/>
          <w:highlight w:val="yellow"/>
          <w:lang w:val="en-US" w:eastAsia="zh-CN"/>
        </w:rPr>
        <w:t>要求：针对上述第（1）至（5）项，逐项指出A注册会计师的做法是否恰当。如不恰当，简要说明理由。</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numPr>
          <w:ilvl w:val="0"/>
          <w:numId w:val="0"/>
        </w:numPr>
        <w:ind w:firstLine="210" w:firstLineChars="100"/>
        <w:rPr>
          <w:rFonts w:hint="eastAsia"/>
          <w:color w:val="auto"/>
          <w:szCs w:val="21"/>
          <w:lang w:val="en-US" w:eastAsia="zh-CN"/>
        </w:rPr>
      </w:pPr>
      <w:r>
        <w:rPr>
          <w:rFonts w:hint="eastAsia" w:ascii="宋体" w:hAnsi="宋体"/>
          <w:b w:val="0"/>
          <w:bCs/>
          <w:color w:val="auto"/>
          <w:kern w:val="0"/>
          <w:sz w:val="21"/>
          <w:szCs w:val="21"/>
          <w:lang w:val="en-US" w:eastAsia="zh-CN"/>
        </w:rPr>
        <w:t>4、</w:t>
      </w:r>
      <w:r>
        <w:rPr>
          <w:rFonts w:hint="default"/>
          <w:color w:val="auto"/>
          <w:szCs w:val="21"/>
          <w:lang w:val="en-US" w:eastAsia="zh-CN"/>
        </w:rPr>
        <w:t>ABC会计师事务所的A注册会计师负责审计甲公司2023年度财务报表。与函证相关的部分事项如下</w:t>
      </w:r>
      <w:r>
        <w:rPr>
          <w:rFonts w:hint="eastAsia"/>
          <w:color w:val="auto"/>
          <w:szCs w:val="21"/>
          <w:lang w:val="en-US" w:eastAsia="zh-CN"/>
        </w:rPr>
        <w:t>：</w:t>
      </w:r>
    </w:p>
    <w:p>
      <w:pPr>
        <w:numPr>
          <w:ilvl w:val="0"/>
          <w:numId w:val="0"/>
        </w:numPr>
        <w:ind w:firstLine="210" w:firstLineChars="100"/>
        <w:rPr>
          <w:rFonts w:hint="default"/>
          <w:color w:val="auto"/>
          <w:szCs w:val="21"/>
          <w:lang w:val="en-US" w:eastAsia="zh-CN"/>
        </w:rPr>
      </w:pPr>
      <w:r>
        <w:rPr>
          <w:rFonts w:hint="default"/>
          <w:color w:val="auto"/>
          <w:szCs w:val="21"/>
          <w:lang w:val="en-US" w:eastAsia="zh-CN"/>
        </w:rPr>
        <w:t>（1）甲公司2023年12月31日银行借款账面余额为零。为确认这一情况，A注册会计师在询证函中将银行借款项目用斜线划掉。银行回函显示信息相符，结果满意。</w:t>
      </w:r>
    </w:p>
    <w:p>
      <w:pPr>
        <w:ind w:firstLine="210" w:firstLineChars="100"/>
        <w:rPr>
          <w:rFonts w:hint="default"/>
          <w:color w:val="auto"/>
          <w:szCs w:val="21"/>
          <w:lang w:val="en-US" w:eastAsia="zh-CN"/>
        </w:rPr>
      </w:pPr>
      <w:r>
        <w:rPr>
          <w:rFonts w:hint="default"/>
          <w:color w:val="auto"/>
          <w:szCs w:val="21"/>
          <w:lang w:val="en-US" w:eastAsia="zh-CN"/>
        </w:rPr>
        <w:t>（2）甲公司开户行乙银行因受不可抗力因素的影响无法处理函证。A注册会计师与乙银行的上级银行沟通后向其寄发了询证函并收到回函,结果满意。</w:t>
      </w:r>
    </w:p>
    <w:p>
      <w:pPr>
        <w:ind w:firstLine="210" w:firstLineChars="100"/>
        <w:rPr>
          <w:rFonts w:hint="default"/>
          <w:color w:val="auto"/>
          <w:szCs w:val="21"/>
          <w:lang w:val="en-US" w:eastAsia="zh-CN"/>
        </w:rPr>
      </w:pPr>
      <w:r>
        <w:rPr>
          <w:rFonts w:hint="default"/>
          <w:color w:val="auto"/>
          <w:szCs w:val="21"/>
          <w:lang w:val="en-US" w:eastAsia="zh-CN"/>
        </w:rPr>
        <w:t>（</w:t>
      </w:r>
      <w:r>
        <w:rPr>
          <w:rFonts w:hint="eastAsia"/>
          <w:color w:val="auto"/>
          <w:szCs w:val="21"/>
          <w:lang w:val="en-US" w:eastAsia="zh-CN"/>
        </w:rPr>
        <w:t>3</w:t>
      </w:r>
      <w:r>
        <w:rPr>
          <w:rFonts w:hint="default"/>
          <w:color w:val="auto"/>
          <w:szCs w:val="21"/>
          <w:lang w:val="en-US" w:eastAsia="zh-CN"/>
        </w:rPr>
        <w:t>）A注册会计师对</w:t>
      </w:r>
      <w:r>
        <w:rPr>
          <w:rFonts w:hint="eastAsia"/>
          <w:color w:val="auto"/>
          <w:szCs w:val="21"/>
          <w:lang w:val="en-US" w:eastAsia="zh-CN"/>
        </w:rPr>
        <w:t>丙</w:t>
      </w:r>
      <w:r>
        <w:rPr>
          <w:rFonts w:hint="default"/>
          <w:color w:val="auto"/>
          <w:szCs w:val="21"/>
          <w:lang w:val="en-US" w:eastAsia="zh-CN"/>
        </w:rPr>
        <w:t>公司应收账款进行函证，收到</w:t>
      </w:r>
      <w:r>
        <w:rPr>
          <w:rFonts w:hint="eastAsia"/>
          <w:color w:val="auto"/>
          <w:szCs w:val="21"/>
          <w:lang w:val="en-US" w:eastAsia="zh-CN"/>
        </w:rPr>
        <w:t>丙</w:t>
      </w:r>
      <w:r>
        <w:rPr>
          <w:rFonts w:hint="default"/>
          <w:color w:val="auto"/>
          <w:szCs w:val="21"/>
          <w:lang w:val="en-US" w:eastAsia="zh-CN"/>
        </w:rPr>
        <w:t>公司以传真方式的回函，A注册会计师核对了传真件回函信息，回函显示信息相符，结果满意。</w:t>
      </w:r>
    </w:p>
    <w:p>
      <w:pPr>
        <w:ind w:firstLine="210" w:firstLineChars="100"/>
        <w:rPr>
          <w:rFonts w:hint="default"/>
          <w:color w:val="auto"/>
          <w:szCs w:val="21"/>
          <w:lang w:val="en-US" w:eastAsia="zh-CN"/>
        </w:rPr>
      </w:pPr>
      <w:r>
        <w:rPr>
          <w:rFonts w:hint="default"/>
          <w:color w:val="auto"/>
          <w:szCs w:val="21"/>
          <w:lang w:val="en-US" w:eastAsia="zh-CN"/>
        </w:rPr>
        <w:t>（</w:t>
      </w:r>
      <w:r>
        <w:rPr>
          <w:rFonts w:hint="eastAsia"/>
          <w:color w:val="auto"/>
          <w:szCs w:val="21"/>
          <w:lang w:val="en-US" w:eastAsia="zh-CN"/>
        </w:rPr>
        <w:t>4</w:t>
      </w:r>
      <w:r>
        <w:rPr>
          <w:rFonts w:hint="default"/>
          <w:color w:val="auto"/>
          <w:szCs w:val="21"/>
          <w:lang w:val="en-US" w:eastAsia="zh-CN"/>
        </w:rPr>
        <w:t>）A注册会计师对甲公司应收丁公司的款项实施了函证程序，因回函显示无差异，A注册会计师认可了甲公司管理层对应收丁公司款项不计提坏账准备的处理。</w:t>
      </w:r>
    </w:p>
    <w:p>
      <w:pPr>
        <w:ind w:firstLine="210" w:firstLineChars="100"/>
        <w:rPr>
          <w:rFonts w:hint="default"/>
          <w:color w:val="auto"/>
          <w:szCs w:val="21"/>
          <w:lang w:val="en-US" w:eastAsia="zh-CN"/>
        </w:rPr>
      </w:pPr>
      <w:r>
        <w:rPr>
          <w:rFonts w:hint="default"/>
          <w:color w:val="auto"/>
          <w:szCs w:val="21"/>
          <w:lang w:val="en-US" w:eastAsia="zh-CN"/>
        </w:rPr>
        <w:t>（</w:t>
      </w:r>
      <w:r>
        <w:rPr>
          <w:rFonts w:hint="eastAsia"/>
          <w:color w:val="auto"/>
          <w:szCs w:val="21"/>
          <w:lang w:val="en-US" w:eastAsia="zh-CN"/>
        </w:rPr>
        <w:t>5</w:t>
      </w:r>
      <w:r>
        <w:rPr>
          <w:rFonts w:hint="default"/>
          <w:color w:val="auto"/>
          <w:szCs w:val="21"/>
          <w:lang w:val="en-US" w:eastAsia="zh-CN"/>
        </w:rPr>
        <w:t>）A注册会计师认为甲公司2023年末应付账款余额存在低估风险， 运用职业判断选取了期末余额最大的两家供应商实施函证，未发现错报。A注册会计师认为该结果满意，无须实施其他审计程序。</w:t>
      </w:r>
    </w:p>
    <w:p>
      <w:pPr>
        <w:ind w:firstLine="420" w:firstLineChars="200"/>
        <w:rPr>
          <w:rFonts w:hint="eastAsia"/>
          <w:color w:val="auto"/>
          <w:highlight w:val="yellow"/>
          <w:lang w:val="en-US" w:eastAsia="zh-CN"/>
        </w:rPr>
      </w:pPr>
      <w:r>
        <w:rPr>
          <w:rFonts w:hint="default"/>
          <w:color w:val="auto"/>
          <w:szCs w:val="21"/>
          <w:lang w:val="en-US" w:eastAsia="zh-CN"/>
        </w:rPr>
        <w:t>要求</w:t>
      </w:r>
      <w:r>
        <w:rPr>
          <w:rFonts w:hint="eastAsia"/>
          <w:color w:val="auto"/>
          <w:szCs w:val="21"/>
          <w:lang w:val="en-US" w:eastAsia="zh-CN"/>
        </w:rPr>
        <w:t>：</w:t>
      </w:r>
      <w:r>
        <w:rPr>
          <w:rFonts w:hint="default"/>
          <w:color w:val="auto"/>
          <w:szCs w:val="21"/>
          <w:lang w:val="en-US" w:eastAsia="zh-CN"/>
        </w:rPr>
        <w:t>针对上述第</w:t>
      </w:r>
      <w:r>
        <w:rPr>
          <w:rFonts w:hint="eastAsia"/>
          <w:color w:val="auto"/>
          <w:szCs w:val="21"/>
          <w:lang w:val="en-US" w:eastAsia="zh-CN"/>
        </w:rPr>
        <w:t>（1）</w:t>
      </w:r>
      <w:r>
        <w:rPr>
          <w:rFonts w:hint="default"/>
          <w:color w:val="auto"/>
          <w:szCs w:val="21"/>
          <w:lang w:val="en-US" w:eastAsia="zh-CN"/>
        </w:rPr>
        <w:t>至</w:t>
      </w:r>
      <w:r>
        <w:rPr>
          <w:rFonts w:hint="eastAsia"/>
          <w:color w:val="auto"/>
          <w:szCs w:val="21"/>
          <w:lang w:val="en-US" w:eastAsia="zh-CN"/>
        </w:rPr>
        <w:t>（5）</w:t>
      </w:r>
      <w:r>
        <w:rPr>
          <w:rFonts w:hint="default"/>
          <w:color w:val="auto"/>
          <w:szCs w:val="21"/>
          <w:lang w:val="en-US" w:eastAsia="zh-CN"/>
        </w:rPr>
        <w:t>项，逐项指出A注册会计师</w:t>
      </w:r>
      <w:r>
        <w:rPr>
          <w:rFonts w:hint="eastAsia"/>
          <w:color w:val="auto"/>
          <w:szCs w:val="21"/>
          <w:lang w:val="en-US" w:eastAsia="zh-CN"/>
        </w:rPr>
        <w:t>的</w:t>
      </w:r>
      <w:r>
        <w:rPr>
          <w:rFonts w:hint="default"/>
          <w:color w:val="auto"/>
          <w:szCs w:val="21"/>
          <w:lang w:val="en-US" w:eastAsia="zh-CN"/>
        </w:rPr>
        <w:t>做法是否恰当。如不恰当</w:t>
      </w:r>
      <w:r>
        <w:rPr>
          <w:rFonts w:hint="eastAsia"/>
          <w:color w:val="auto"/>
          <w:szCs w:val="21"/>
          <w:lang w:val="en-US" w:eastAsia="zh-CN"/>
        </w:rPr>
        <w:t>，</w:t>
      </w:r>
      <w:r>
        <w:rPr>
          <w:rFonts w:hint="default"/>
          <w:color w:val="auto"/>
          <w:szCs w:val="21"/>
          <w:lang w:val="en-US" w:eastAsia="zh-CN"/>
        </w:rPr>
        <w:t>简要说明理由。</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5、北京市L会计师事务所A和B注册会计师于2024年3月20日完成对X股份公司2023年度会计报表的外勤审计工作。经审计发现该公司存在以下情况：</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（l）预收账款项目为贷方余额900万元，X公司按应收款项的余额百分比计提坏账准备，比例为3%，其明细组成列示加下：</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预收账款——a公司       500万元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预收账款——b公司      -100万元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 xml:space="preserve">预收账款——c公司       350万元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预收账款——d公司       150万元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合计                     900万元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（2）2023年2月，X公司购买价格为24万元的管理部门轿车l辆，并入账，当月启用，但当年未计提折旧。(公司采用平均年限法核算固定资产折旧，该类固定资产预计使用年限为5年，预计净残值率为5%)</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（3）X公司于2023年12月10日支付了120万元的下年度广告费，均已计入当期的期间费用。</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default" w:ascii="宋体" w:hAnsi="宋体" w:cs="宋体"/>
          <w:color w:val="auto"/>
          <w:szCs w:val="24"/>
          <w:lang w:val="en-US" w:eastAsia="zh-CN"/>
        </w:rPr>
      </w:pPr>
      <w:r>
        <w:rPr>
          <w:rFonts w:hint="eastAsia" w:ascii="宋体" w:hAnsi="宋体" w:cs="宋体"/>
          <w:color w:val="auto"/>
          <w:szCs w:val="24"/>
          <w:lang w:val="en-US" w:eastAsia="zh-CN"/>
        </w:rPr>
        <w:t>要求： 针对审计发现的上述情况，A和B注册会计师分别应提出何种审计处理建议？若需提出调整建议，请列示审计调整分录（假定编制审计调整分录时不考虑流转税、费以及损益结转的影响）。</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color w:val="auto"/>
          <w:szCs w:val="21"/>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2" w:firstLineChars="200"/>
        <w:textAlignment w:val="auto"/>
        <w:rPr>
          <w:rFonts w:hint="eastAsia" w:ascii="宋体" w:hAnsi="宋体"/>
          <w:b/>
          <w:bCs w:val="0"/>
          <w:color w:val="auto"/>
          <w:kern w:val="0"/>
          <w:sz w:val="21"/>
          <w:szCs w:val="21"/>
        </w:rPr>
      </w:pPr>
      <w:r>
        <w:rPr>
          <w:rFonts w:hint="eastAsia" w:ascii="宋体" w:hAnsi="宋体"/>
          <w:b/>
          <w:bCs w:val="0"/>
          <w:color w:val="auto"/>
          <w:kern w:val="0"/>
          <w:sz w:val="21"/>
          <w:szCs w:val="21"/>
          <w:lang w:val="en-US" w:eastAsia="zh-CN"/>
        </w:rPr>
        <w:t>五</w:t>
      </w:r>
      <w:r>
        <w:rPr>
          <w:rFonts w:hint="eastAsia" w:ascii="宋体" w:hAnsi="宋体"/>
          <w:b/>
          <w:bCs w:val="0"/>
          <w:color w:val="auto"/>
          <w:kern w:val="0"/>
          <w:sz w:val="21"/>
          <w:szCs w:val="21"/>
        </w:rPr>
        <w:t>、论述题（本题8分</w:t>
      </w:r>
      <w:r>
        <w:rPr>
          <w:rFonts w:hint="eastAsia" w:ascii="宋体" w:hAnsi="宋体"/>
          <w:b/>
          <w:bCs w:val="0"/>
          <w:color w:val="auto"/>
          <w:kern w:val="0"/>
          <w:sz w:val="21"/>
          <w:szCs w:val="21"/>
          <w:lang w:eastAsia="zh-CN"/>
        </w:rPr>
        <w:t>，</w:t>
      </w:r>
      <w:r>
        <w:rPr>
          <w:rFonts w:hint="eastAsia" w:ascii="宋体" w:hAnsi="宋体" w:cs="宋体"/>
          <w:b/>
          <w:bCs w:val="0"/>
          <w:color w:val="auto"/>
          <w:sz w:val="21"/>
          <w:szCs w:val="21"/>
          <w:lang w:val="en-US" w:eastAsia="zh-CN"/>
        </w:rPr>
        <w:t>要求语句通顺，表达有条理</w:t>
      </w:r>
      <w:r>
        <w:rPr>
          <w:rFonts w:hint="eastAsia" w:ascii="宋体" w:hAnsi="宋体"/>
          <w:b/>
          <w:bCs w:val="0"/>
          <w:color w:val="auto"/>
          <w:kern w:val="0"/>
          <w:sz w:val="21"/>
          <w:szCs w:val="21"/>
        </w:rPr>
        <w:t>）</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在本门课程的学习中，我们了解到许多上市公司财务报表舞弊案例，现在，请你选择该案例中涉及到的一到两个财务报表项目，分析其舞弊的倾向和手段，从注册会计师职业道德和执业准则审计程序的角度提出一定的审计对策。</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楷体_GB2312" w:hAnsi="华文细黑" w:eastAsia="楷体_GB2312"/>
          <w:b/>
          <w:color w:val="auto"/>
          <w:sz w:val="36"/>
        </w:rPr>
      </w:pPr>
      <w:r>
        <w:rPr>
          <w:rFonts w:hint="eastAsia" w:ascii="楷体_GB2312" w:hAnsi="华文细黑" w:eastAsia="楷体_GB2312"/>
          <w:b/>
          <w:color w:val="auto"/>
          <w:sz w:val="36"/>
        </w:rPr>
        <w:t>试题标准答案及评分标准用纸</w:t>
      </w:r>
    </w:p>
    <w:p>
      <w:pPr>
        <w:keepNext w:val="0"/>
        <w:keepLines w:val="0"/>
        <w:pageBreakBefore w:val="0"/>
        <w:widowControl w:val="0"/>
        <w:kinsoku/>
        <w:wordWrap/>
        <w:overflowPunct/>
        <w:topLinePunct w:val="0"/>
        <w:autoSpaceDE/>
        <w:autoSpaceDN/>
        <w:bidi w:val="0"/>
        <w:adjustRightInd/>
        <w:snapToGrid/>
        <w:spacing w:line="240" w:lineRule="auto"/>
        <w:ind w:left="599" w:leftChars="171" w:hanging="240" w:hangingChars="100"/>
        <w:textAlignment w:val="auto"/>
        <w:outlineLvl w:val="9"/>
        <w:rPr>
          <w:rFonts w:hint="eastAsia" w:ascii="华文细黑" w:hAnsi="华文细黑" w:eastAsia="华文细黑"/>
          <w:color w:val="auto"/>
          <w:sz w:val="24"/>
        </w:rPr>
      </w:pPr>
      <w:r>
        <w:rPr>
          <w:rFonts w:ascii="华文细黑" w:hAnsi="华文细黑" w:eastAsia="华文细黑"/>
          <w:color w:val="auto"/>
          <w:sz w:val="24"/>
        </w:rPr>
        <w:t xml:space="preserve">                      </w:t>
      </w:r>
      <w:r>
        <w:rPr>
          <w:rFonts w:hint="eastAsia" w:ascii="华文细黑" w:hAnsi="华文细黑" w:eastAsia="华文细黑"/>
          <w:color w:val="auto"/>
          <w:sz w:val="24"/>
        </w:rPr>
        <w:t>课程名称：</w:t>
      </w:r>
      <w:r>
        <w:rPr>
          <w:rFonts w:hint="eastAsia" w:ascii="华文细黑" w:hAnsi="华文细黑" w:eastAsia="华文细黑"/>
          <w:color w:val="auto"/>
          <w:sz w:val="24"/>
          <w:lang w:val="en-US" w:eastAsia="zh-CN"/>
        </w:rPr>
        <w:t xml:space="preserve">审计学 </w:t>
      </w:r>
      <w:r>
        <w:rPr>
          <w:rFonts w:hint="eastAsia" w:ascii="华文细黑" w:hAnsi="华文细黑" w:eastAsia="华文细黑"/>
          <w:color w:val="auto"/>
          <w:sz w:val="24"/>
        </w:rPr>
        <w:t>（</w:t>
      </w:r>
      <w:r>
        <w:rPr>
          <w:rFonts w:ascii="华文细黑" w:hAnsi="华文细黑" w:eastAsia="华文细黑"/>
          <w:color w:val="auto"/>
          <w:sz w:val="24"/>
        </w:rPr>
        <w:t xml:space="preserve"> </w:t>
      </w:r>
      <w:r>
        <w:rPr>
          <w:rFonts w:hint="eastAsia" w:ascii="华文细黑" w:hAnsi="华文细黑" w:eastAsia="华文细黑"/>
          <w:color w:val="auto"/>
          <w:sz w:val="24"/>
        </w:rPr>
        <w:t>A</w:t>
      </w:r>
      <w:r>
        <w:rPr>
          <w:rFonts w:ascii="华文细黑" w:hAnsi="华文细黑" w:eastAsia="华文细黑"/>
          <w:color w:val="auto"/>
          <w:sz w:val="24"/>
        </w:rPr>
        <w:t xml:space="preserve"> </w:t>
      </w:r>
      <w:r>
        <w:rPr>
          <w:rFonts w:hint="eastAsia" w:ascii="华文细黑" w:hAnsi="华文细黑" w:eastAsia="华文细黑"/>
          <w:color w:val="auto"/>
          <w:sz w:val="24"/>
        </w:rPr>
        <w:t>卷）</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b/>
          <w:color w:val="auto"/>
          <w:szCs w:val="22"/>
        </w:rPr>
      </w:pPr>
      <w:r>
        <w:rPr>
          <w:rFonts w:hint="eastAsia"/>
          <w:b/>
          <w:bCs/>
          <w:color w:val="auto"/>
        </w:rPr>
        <w:t>一、单项选择题（</w:t>
      </w:r>
      <w:r>
        <w:rPr>
          <w:rFonts w:ascii="宋体" w:hAnsi="宋体"/>
          <w:b/>
          <w:color w:val="auto"/>
          <w:szCs w:val="22"/>
        </w:rPr>
        <w:t>本大题共</w:t>
      </w:r>
      <w:r>
        <w:rPr>
          <w:rFonts w:hint="eastAsia" w:ascii="宋体" w:hAnsi="宋体"/>
          <w:b/>
          <w:color w:val="auto"/>
          <w:szCs w:val="22"/>
        </w:rPr>
        <w:t>1</w:t>
      </w:r>
      <w:r>
        <w:rPr>
          <w:rFonts w:hint="eastAsia" w:ascii="宋体" w:hAnsi="宋体"/>
          <w:b/>
          <w:color w:val="auto"/>
          <w:szCs w:val="22"/>
          <w:lang w:val="en-US" w:eastAsia="zh-CN"/>
        </w:rPr>
        <w:t>5</w:t>
      </w:r>
      <w:r>
        <w:rPr>
          <w:rFonts w:ascii="宋体" w:hAnsi="宋体"/>
          <w:b/>
          <w:color w:val="auto"/>
          <w:szCs w:val="22"/>
        </w:rPr>
        <w:t>小题，每小题</w:t>
      </w:r>
      <w:r>
        <w:rPr>
          <w:rFonts w:hint="eastAsia" w:ascii="宋体" w:hAnsi="宋体"/>
          <w:b/>
          <w:color w:val="auto"/>
          <w:szCs w:val="22"/>
          <w:lang w:val="en-US" w:eastAsia="zh-CN"/>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分。在每小题列出的备选项中只有一项是最符合题目</w:t>
      </w:r>
    </w:p>
    <w:p>
      <w:pPr>
        <w:keepNext w:val="0"/>
        <w:keepLines w:val="0"/>
        <w:pageBreakBefore w:val="0"/>
        <w:widowControl w:val="0"/>
        <w:kinsoku/>
        <w:wordWrap/>
        <w:overflowPunct/>
        <w:topLinePunct w:val="0"/>
        <w:autoSpaceDE/>
        <w:autoSpaceDN/>
        <w:bidi w:val="0"/>
        <w:adjustRightInd/>
        <w:snapToGrid/>
        <w:spacing w:line="300" w:lineRule="auto"/>
        <w:ind w:left="420"/>
        <w:textAlignment w:val="auto"/>
        <w:outlineLvl w:val="9"/>
        <w:rPr>
          <w:rFonts w:hint="eastAsia" w:ascii="宋体" w:hAnsi="宋体"/>
          <w:b/>
          <w:color w:val="auto"/>
          <w:szCs w:val="22"/>
        </w:rPr>
      </w:pPr>
      <w:r>
        <w:rPr>
          <w:rFonts w:ascii="宋体" w:hAnsi="宋体"/>
          <w:b/>
          <w:color w:val="auto"/>
          <w:szCs w:val="22"/>
        </w:rPr>
        <w:t>要求的，请将其选出。</w:t>
      </w:r>
      <w:r>
        <w:rPr>
          <w:rFonts w:hint="eastAsia"/>
          <w:b/>
          <w:bCs/>
          <w:color w:val="auto"/>
        </w:rPr>
        <w:t>）</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1、</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2、</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3、</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4、</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5、</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6、</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7、</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8、</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9、</w:t>
      </w:r>
      <w:r>
        <w:rPr>
          <w:rFonts w:hint="eastAsia" w:ascii="宋体" w:hAnsi="宋体"/>
          <w:color w:val="auto"/>
          <w:sz w:val="21"/>
          <w:szCs w:val="21"/>
          <w:highlight w:val="none"/>
          <w:lang w:val="en-US" w:eastAsia="zh-CN"/>
        </w:rPr>
        <w:t xml:space="preserve">D  </w:t>
      </w:r>
      <w:r>
        <w:rPr>
          <w:rFonts w:hint="eastAsia" w:ascii="宋体" w:hAnsi="宋体"/>
          <w:color w:val="auto"/>
          <w:sz w:val="21"/>
          <w:szCs w:val="21"/>
          <w:highlight w:val="none"/>
        </w:rPr>
        <w:t>10、</w:t>
      </w:r>
      <w:r>
        <w:rPr>
          <w:rFonts w:hint="eastAsia" w:ascii="宋体" w:hAnsi="宋体"/>
          <w:color w:val="auto"/>
          <w:sz w:val="21"/>
          <w:szCs w:val="21"/>
          <w:highlight w:val="none"/>
          <w:lang w:val="en-US" w:eastAsia="zh-CN"/>
        </w:rPr>
        <w:t>B  11、C 12、A  13、D  14、B  15、D</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color w:val="auto"/>
          <w:sz w:val="24"/>
        </w:rPr>
      </w:pPr>
    </w:p>
    <w:p>
      <w:pPr>
        <w:keepNext w:val="0"/>
        <w:keepLines w:val="0"/>
        <w:pageBreakBefore w:val="0"/>
        <w:widowControl w:val="0"/>
        <w:kinsoku/>
        <w:wordWrap/>
        <w:overflowPunct/>
        <w:topLinePunct w:val="0"/>
        <w:autoSpaceDE/>
        <w:autoSpaceDN/>
        <w:bidi w:val="0"/>
        <w:adjustRightInd/>
        <w:snapToGrid/>
        <w:spacing w:line="300" w:lineRule="auto"/>
        <w:ind w:left="422" w:hanging="422" w:hangingChars="200"/>
        <w:textAlignment w:val="auto"/>
        <w:outlineLvl w:val="9"/>
        <w:rPr>
          <w:rFonts w:hint="eastAsia" w:ascii="宋体" w:hAnsi="宋体"/>
          <w:b/>
          <w:color w:val="auto"/>
          <w:szCs w:val="22"/>
          <w:highlight w:val="none"/>
        </w:rPr>
      </w:pPr>
      <w:r>
        <w:rPr>
          <w:rFonts w:hint="eastAsia"/>
          <w:b/>
          <w:color w:val="auto"/>
          <w:szCs w:val="21"/>
        </w:rPr>
        <w:t>二、多项选择题（</w:t>
      </w:r>
      <w:r>
        <w:rPr>
          <w:rFonts w:hint="eastAsia" w:ascii="宋体" w:hAnsi="宋体"/>
          <w:b/>
          <w:color w:val="auto"/>
          <w:szCs w:val="22"/>
        </w:rPr>
        <w:t>本大题共5</w:t>
      </w:r>
      <w:r>
        <w:rPr>
          <w:rFonts w:ascii="宋体" w:hAnsi="宋体"/>
          <w:b/>
          <w:color w:val="auto"/>
          <w:szCs w:val="22"/>
        </w:rPr>
        <w:t>小题，每小题</w:t>
      </w:r>
      <w:r>
        <w:rPr>
          <w:rFonts w:hint="eastAsia" w:ascii="宋体" w:hAnsi="宋体"/>
          <w:b/>
          <w:color w:val="auto"/>
          <w:szCs w:val="22"/>
          <w:lang w:val="en-US" w:eastAsia="zh-CN"/>
        </w:rPr>
        <w:t>2</w:t>
      </w:r>
      <w:r>
        <w:rPr>
          <w:rFonts w:ascii="宋体" w:hAnsi="宋体"/>
          <w:b/>
          <w:color w:val="auto"/>
          <w:szCs w:val="22"/>
        </w:rPr>
        <w:t>分，共</w:t>
      </w:r>
      <w:r>
        <w:rPr>
          <w:rFonts w:hint="eastAsia" w:ascii="宋体" w:hAnsi="宋体"/>
          <w:b/>
          <w:color w:val="auto"/>
          <w:szCs w:val="22"/>
        </w:rPr>
        <w:t>1</w:t>
      </w:r>
      <w:r>
        <w:rPr>
          <w:rFonts w:hint="eastAsia" w:ascii="宋体" w:hAnsi="宋体"/>
          <w:b/>
          <w:color w:val="auto"/>
          <w:szCs w:val="22"/>
          <w:lang w:val="en-US" w:eastAsia="zh-CN"/>
        </w:rPr>
        <w:t>0</w:t>
      </w:r>
      <w:r>
        <w:rPr>
          <w:rFonts w:ascii="宋体" w:hAnsi="宋体"/>
          <w:b/>
          <w:color w:val="auto"/>
          <w:szCs w:val="22"/>
        </w:rPr>
        <w:t>分。在每小题列出的备选项中至少有两项是符合题目要求的，请将其选出，错选、多选或少选均无分</w:t>
      </w:r>
      <w:r>
        <w:rPr>
          <w:rFonts w:hint="eastAsia"/>
          <w:b/>
          <w:color w:val="auto"/>
          <w:szCs w:val="21"/>
        </w:rPr>
        <w:t>）</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ascii="宋体" w:hAnsi="宋体"/>
          <w:color w:val="auto"/>
          <w:sz w:val="21"/>
          <w:szCs w:val="21"/>
          <w:highlight w:val="none"/>
        </w:rPr>
      </w:pPr>
      <w:r>
        <w:rPr>
          <w:rFonts w:hint="eastAsia" w:ascii="宋体" w:hAnsi="宋体"/>
          <w:color w:val="auto"/>
          <w:sz w:val="24"/>
          <w:highlight w:val="none"/>
        </w:rPr>
        <w:t xml:space="preserve">    </w:t>
      </w:r>
      <w:r>
        <w:rPr>
          <w:rFonts w:hint="eastAsia" w:ascii="宋体" w:hAnsi="宋体"/>
          <w:color w:val="auto"/>
          <w:sz w:val="21"/>
          <w:szCs w:val="21"/>
          <w:highlight w:val="none"/>
        </w:rPr>
        <w:t>1、A</w:t>
      </w:r>
      <w:r>
        <w:rPr>
          <w:rFonts w:ascii="宋体" w:hAnsi="宋体"/>
          <w:color w:val="auto"/>
          <w:sz w:val="21"/>
          <w:szCs w:val="21"/>
          <w:highlight w:val="none"/>
        </w:rPr>
        <w:t>B</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2、B</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D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3、A</w:t>
      </w:r>
      <w:r>
        <w:rPr>
          <w:rFonts w:hint="eastAsia" w:ascii="宋体" w:hAnsi="宋体"/>
          <w:color w:val="auto"/>
          <w:sz w:val="21"/>
          <w:szCs w:val="21"/>
          <w:highlight w:val="none"/>
          <w:lang w:val="en-US" w:eastAsia="zh-CN"/>
        </w:rPr>
        <w:t>BC</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4、</w:t>
      </w:r>
      <w:r>
        <w:rPr>
          <w:rFonts w:hint="eastAsia" w:ascii="宋体" w:hAnsi="宋体"/>
          <w:color w:val="auto"/>
          <w:sz w:val="21"/>
          <w:szCs w:val="21"/>
          <w:highlight w:val="none"/>
          <w:lang w:val="en-US" w:eastAsia="zh-CN"/>
        </w:rPr>
        <w:t>ABCD</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ascii="宋体" w:hAnsi="宋体"/>
          <w:color w:val="auto"/>
          <w:sz w:val="21"/>
          <w:szCs w:val="21"/>
          <w:highlight w:val="none"/>
        </w:rPr>
        <w:t xml:space="preserve"> </w:t>
      </w:r>
      <w:r>
        <w:rPr>
          <w:rFonts w:hint="eastAsia" w:ascii="宋体" w:hAnsi="宋体"/>
          <w:color w:val="auto"/>
          <w:sz w:val="21"/>
          <w:szCs w:val="21"/>
          <w:highlight w:val="none"/>
        </w:rPr>
        <w:t>5、</w:t>
      </w:r>
      <w:r>
        <w:rPr>
          <w:rFonts w:hint="eastAsia" w:ascii="宋体" w:hAnsi="宋体"/>
          <w:color w:val="auto"/>
          <w:sz w:val="21"/>
          <w:szCs w:val="21"/>
          <w:highlight w:val="none"/>
          <w:lang w:val="en-US" w:eastAsia="zh-CN"/>
        </w:rPr>
        <w:t>BC</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color w:val="auto"/>
          <w:sz w:val="24"/>
          <w:highlight w:val="none"/>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bCs/>
          <w:color w:val="auto"/>
        </w:rPr>
      </w:pPr>
      <w:r>
        <w:rPr>
          <w:rFonts w:hint="eastAsia"/>
          <w:b/>
          <w:bCs/>
          <w:color w:val="auto"/>
        </w:rPr>
        <w:t>三、判断题（本大题共</w:t>
      </w:r>
      <w:r>
        <w:rPr>
          <w:rFonts w:hint="eastAsia"/>
          <w:b/>
          <w:bCs/>
          <w:color w:val="auto"/>
          <w:lang w:val="en-US" w:eastAsia="zh-CN"/>
        </w:rPr>
        <w:t>15</w:t>
      </w:r>
      <w:r>
        <w:rPr>
          <w:rFonts w:hint="eastAsia"/>
          <w:b/>
          <w:bCs/>
          <w:color w:val="auto"/>
        </w:rPr>
        <w:t>小题，每小题1分，共</w:t>
      </w:r>
      <w:r>
        <w:rPr>
          <w:rFonts w:hint="eastAsia"/>
          <w:b/>
          <w:bCs/>
          <w:color w:val="auto"/>
          <w:lang w:val="en-US" w:eastAsia="zh-CN"/>
        </w:rPr>
        <w:t>15</w:t>
      </w:r>
      <w:r>
        <w:rPr>
          <w:rFonts w:hint="eastAsia"/>
          <w:b/>
          <w:bCs/>
          <w:color w:val="auto"/>
        </w:rPr>
        <w:t>分。请对每小题的表述进行判断，正确的在括号里打“</w:t>
      </w:r>
      <w:r>
        <w:rPr>
          <w:b/>
          <w:bCs/>
          <w:color w:val="auto"/>
        </w:rPr>
        <w:t>√</w:t>
      </w:r>
      <w:r>
        <w:rPr>
          <w:rFonts w:hint="eastAsia"/>
          <w:b/>
          <w:bCs/>
          <w:color w:val="auto"/>
        </w:rPr>
        <w:t>”，错误的在括号里打“×”）</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rPr>
        <w:t>1、</w:t>
      </w:r>
      <w:r>
        <w:rPr>
          <w:rFonts w:hint="eastAsia" w:ascii="宋体" w:hAnsi="宋体"/>
          <w:color w:val="auto"/>
          <w:szCs w:val="21"/>
          <w:highlight w:val="none"/>
        </w:rPr>
        <w:t>×</w:t>
      </w:r>
      <w:r>
        <w:rPr>
          <w:rFonts w:hint="eastAsia" w:ascii="宋体" w:hAnsi="宋体"/>
          <w:color w:val="auto"/>
          <w:sz w:val="21"/>
          <w:szCs w:val="21"/>
          <w:highlight w:val="none"/>
        </w:rPr>
        <w:t xml:space="preserve">  2、</w:t>
      </w:r>
      <w:r>
        <w:rPr>
          <w:rFonts w:hint="eastAsia" w:ascii="宋体" w:hAnsi="宋体"/>
          <w:color w:val="auto"/>
          <w:szCs w:val="21"/>
          <w:highlight w:val="none"/>
        </w:rPr>
        <w:t>×</w:t>
      </w:r>
      <w:r>
        <w:rPr>
          <w:rFonts w:hint="eastAsia" w:ascii="宋体" w:hAnsi="宋体"/>
          <w:color w:val="auto"/>
          <w:sz w:val="21"/>
          <w:szCs w:val="21"/>
          <w:highlight w:val="none"/>
        </w:rPr>
        <w:t xml:space="preserve"> 3、</w:t>
      </w:r>
      <w:r>
        <w:rPr>
          <w:rFonts w:hint="eastAsia" w:ascii="宋体" w:hAnsi="宋体"/>
          <w:color w:val="auto"/>
          <w:szCs w:val="21"/>
          <w:highlight w:val="none"/>
        </w:rPr>
        <w:t>×</w:t>
      </w:r>
      <w:r>
        <w:rPr>
          <w:rFonts w:hint="eastAsia" w:ascii="宋体" w:hAnsi="宋体"/>
          <w:color w:val="auto"/>
          <w:sz w:val="21"/>
          <w:szCs w:val="21"/>
          <w:highlight w:val="none"/>
        </w:rPr>
        <w:t xml:space="preserve"> 4、</w:t>
      </w:r>
      <w:r>
        <w:rPr>
          <w:rFonts w:hint="eastAsia" w:ascii="宋体" w:hAnsi="宋体"/>
          <w:color w:val="auto"/>
          <w:szCs w:val="21"/>
          <w:highlight w:val="none"/>
        </w:rPr>
        <w:t>×</w:t>
      </w:r>
      <w:r>
        <w:rPr>
          <w:rFonts w:hint="eastAsia" w:ascii="宋体" w:hAnsi="宋体"/>
          <w:color w:val="auto"/>
          <w:sz w:val="21"/>
          <w:szCs w:val="21"/>
          <w:highlight w:val="none"/>
        </w:rPr>
        <w:t xml:space="preserve">  5、</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   6、</w:t>
      </w:r>
      <w:r>
        <w:rPr>
          <w:rFonts w:hint="eastAsia" w:ascii="宋体" w:hAnsi="宋体"/>
          <w:color w:val="auto"/>
          <w:szCs w:val="21"/>
          <w:highlight w:val="none"/>
        </w:rPr>
        <w:t>×</w:t>
      </w:r>
      <w:r>
        <w:rPr>
          <w:rFonts w:hint="eastAsia" w:ascii="宋体" w:hAnsi="宋体"/>
          <w:color w:val="auto"/>
          <w:sz w:val="21"/>
          <w:szCs w:val="21"/>
          <w:highlight w:val="none"/>
        </w:rPr>
        <w:t xml:space="preserve"> 7、</w:t>
      </w:r>
      <w:r>
        <w:rPr>
          <w:rFonts w:hint="eastAsia" w:ascii="宋体" w:hAnsi="宋体"/>
          <w:color w:val="auto"/>
          <w:szCs w:val="21"/>
          <w:highlight w:val="none"/>
        </w:rPr>
        <w:t>×</w:t>
      </w:r>
      <w:r>
        <w:rPr>
          <w:rFonts w:hint="eastAsia" w:ascii="宋体" w:hAnsi="宋体"/>
          <w:color w:val="auto"/>
          <w:sz w:val="21"/>
          <w:szCs w:val="21"/>
          <w:highlight w:val="none"/>
        </w:rPr>
        <w:t xml:space="preserve"> 8、</w:t>
      </w:r>
      <w:r>
        <w:rPr>
          <w:rFonts w:hint="eastAsia" w:ascii="宋体" w:hAnsi="宋体"/>
          <w:color w:val="auto"/>
          <w:szCs w:val="21"/>
          <w:highlight w:val="none"/>
        </w:rPr>
        <w:t>×</w:t>
      </w:r>
      <w:r>
        <w:rPr>
          <w:rFonts w:hint="eastAsia" w:ascii="宋体" w:hAnsi="宋体"/>
          <w:color w:val="auto"/>
          <w:sz w:val="21"/>
          <w:szCs w:val="21"/>
          <w:highlight w:val="none"/>
        </w:rPr>
        <w:t xml:space="preserve"> 9、</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10、</w:t>
      </w:r>
      <w:r>
        <w:rPr>
          <w:rFonts w:hint="eastAsia" w:ascii="宋体" w:hAnsi="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11、</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12、</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13、</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14、</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15、</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outlineLvl w:val="9"/>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color w:val="auto"/>
          <w:szCs w:val="21"/>
        </w:rPr>
      </w:pPr>
      <w:r>
        <w:rPr>
          <w:rFonts w:hint="eastAsia"/>
          <w:b/>
          <w:color w:val="auto"/>
          <w:szCs w:val="21"/>
        </w:rPr>
        <w:t>四、简答题（本大题共5小题，第1题10分，第2题10分，第3题10分，第4题10分，第5题12分，共52）</w:t>
      </w:r>
    </w:p>
    <w:p>
      <w:pPr>
        <w:keepNext w:val="0"/>
        <w:keepLines w:val="0"/>
        <w:pageBreakBefore w:val="0"/>
        <w:kinsoku/>
        <w:wordWrap/>
        <w:overflowPunct/>
        <w:topLinePunct w:val="0"/>
        <w:autoSpaceDE/>
        <w:autoSpaceDN/>
        <w:bidi w:val="0"/>
        <w:spacing w:line="240" w:lineRule="auto"/>
        <w:ind w:firstLine="211" w:firstLineChars="100"/>
        <w:textAlignment w:val="auto"/>
        <w:rPr>
          <w:rFonts w:hint="eastAsia"/>
          <w:color w:val="auto"/>
          <w:szCs w:val="21"/>
        </w:rPr>
      </w:pPr>
      <w:r>
        <w:rPr>
          <w:rFonts w:hint="eastAsia" w:ascii="宋体" w:hAnsi="宋体"/>
          <w:b/>
          <w:bCs/>
          <w:color w:val="auto"/>
          <w:szCs w:val="21"/>
          <w:highlight w:val="none"/>
          <w:lang w:val="en-US" w:eastAsia="zh-CN"/>
        </w:rPr>
        <w:t>1、</w:t>
      </w:r>
      <w:r>
        <w:rPr>
          <w:rFonts w:hint="eastAsia"/>
          <w:color w:val="auto"/>
          <w:szCs w:val="21"/>
        </w:rPr>
        <w:t>（1）违反（1分）。审计项目团队成员的主要近亲属拥有甲公司的直接经济利益，将因自身利益对独立性产生严重不利影响（1分）。</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r>
        <w:rPr>
          <w:rFonts w:hint="eastAsia"/>
          <w:color w:val="auto"/>
          <w:szCs w:val="21"/>
        </w:rPr>
        <w:t>（2）违反（1分）。甲公司作为公众利益实体，关健审计合伙人在2021年已审计财务 报表发布前就加入审计客户担任财务总监，将因密切关系或外在 压力对独立性产生不利影响（1分）。</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r>
        <w:rPr>
          <w:rFonts w:hint="eastAsia"/>
          <w:color w:val="auto"/>
          <w:szCs w:val="21"/>
        </w:rPr>
        <w:t>（3）违反（1分）。计算当期递延所得税对财务报表产生重大影响，将因自我评价产生不利影响。/会计师事务所不得计算当期递延所得税，以用于编 制对被审计财务报表具有重大影响的会计分录。（1分）</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r>
        <w:rPr>
          <w:rFonts w:hint="eastAsia"/>
          <w:color w:val="auto"/>
          <w:szCs w:val="21"/>
        </w:rPr>
        <w:t xml:space="preserve">（4）违反（1分）。按照正常价格的8折购买产品，同时赠送价值超出正常范围，可 能因自身利益对独立性产生不利影响（1分）。  </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r>
        <w:rPr>
          <w:rFonts w:hint="eastAsia"/>
          <w:color w:val="auto"/>
          <w:szCs w:val="21"/>
        </w:rPr>
        <w:t>（5）违反（1分）。会计师事务所和审计客户相互推销对方的产品和服务属于禁止的商业关系，将因自身利益或外在压力对独立性产生严重的不利影响（1分）。</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sz w:val="21"/>
          <w:szCs w:val="21"/>
          <w:lang w:val="en-US" w:eastAsia="zh-CN"/>
        </w:rPr>
        <w:t>2、</w:t>
      </w:r>
      <w:r>
        <w:rPr>
          <w:rFonts w:hint="eastAsia"/>
          <w:color w:val="auto"/>
        </w:rPr>
        <w:t>（1）不恰当。确定对财务报表发表无法表示意见时，不得在审计报告中沟通关键审计事 项，除非法律法规另有规定。</w:t>
      </w: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rPr>
        <w:t>（2）不恰当。导致上期发表保留意见的事项对本期数据仍有影响，应发表非无保留意见。</w:t>
      </w: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rPr>
        <w:t>（3）不恰当。丙公司财务报表存在的未更正错报具有广泛性(导致丙公司报表由盈转亏)，应当发表否定意见。</w:t>
      </w: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rPr>
        <w:t>（4）不恰当。A注册会计师应当增加强调事项段。</w:t>
      </w:r>
    </w:p>
    <w:p>
      <w:pPr>
        <w:keepNext w:val="0"/>
        <w:keepLines w:val="0"/>
        <w:pageBreakBefore w:val="0"/>
        <w:kinsoku/>
        <w:wordWrap/>
        <w:overflowPunct/>
        <w:topLinePunct w:val="0"/>
        <w:autoSpaceDE/>
        <w:autoSpaceDN/>
        <w:bidi w:val="0"/>
        <w:spacing w:line="240" w:lineRule="auto"/>
        <w:textAlignment w:val="auto"/>
        <w:rPr>
          <w:rFonts w:hint="eastAsia"/>
          <w:color w:val="auto"/>
        </w:rPr>
      </w:pPr>
      <w:r>
        <w:rPr>
          <w:rFonts w:hint="eastAsia"/>
          <w:color w:val="auto"/>
        </w:rPr>
        <w:t>（5）不恰当。A注册会计师应在审计报告的“其他信息”部分，指出其他信息存在的重大错报。</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b/>
          <w:bCs/>
          <w:color w:val="auto"/>
          <w:szCs w:val="21"/>
          <w:highlight w:val="none"/>
          <w:lang w:val="en-US" w:eastAsia="zh-CN"/>
        </w:rPr>
      </w:pP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2" w:firstLineChars="200"/>
        <w:jc w:val="both"/>
        <w:textAlignment w:val="auto"/>
        <w:rPr>
          <w:rFonts w:hint="eastAsia" w:ascii="宋体" w:hAnsi="宋体" w:eastAsia="宋体"/>
          <w:color w:val="auto"/>
          <w:sz w:val="21"/>
          <w:szCs w:val="21"/>
        </w:rPr>
      </w:pPr>
      <w:r>
        <w:rPr>
          <w:rFonts w:hint="eastAsia"/>
          <w:b/>
          <w:color w:val="auto"/>
          <w:sz w:val="21"/>
          <w:szCs w:val="21"/>
          <w:highlight w:val="none"/>
          <w:lang w:val="en-US" w:eastAsia="zh-CN"/>
        </w:rPr>
        <w:t>3、</w:t>
      </w:r>
      <w:r>
        <w:rPr>
          <w:rFonts w:hint="eastAsia" w:ascii="宋体" w:hAnsi="宋体" w:eastAsia="宋体"/>
          <w:color w:val="auto"/>
          <w:sz w:val="21"/>
          <w:szCs w:val="21"/>
        </w:rPr>
        <w:t>（</w:t>
      </w:r>
      <w:r>
        <w:rPr>
          <w:rFonts w:hint="eastAsia"/>
          <w:color w:val="auto"/>
          <w:sz w:val="21"/>
          <w:szCs w:val="21"/>
          <w:lang w:val="en-US" w:eastAsia="zh-CN"/>
        </w:rPr>
        <w:t>1</w:t>
      </w:r>
      <w:r>
        <w:rPr>
          <w:rFonts w:hint="eastAsia" w:ascii="宋体" w:hAnsi="宋体" w:eastAsia="宋体"/>
          <w:color w:val="auto"/>
          <w:sz w:val="21"/>
          <w:szCs w:val="21"/>
        </w:rPr>
        <w:t>）恰当。</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w:t>
      </w:r>
      <w:r>
        <w:rPr>
          <w:rFonts w:hint="eastAsia"/>
          <w:color w:val="auto"/>
          <w:sz w:val="21"/>
          <w:szCs w:val="21"/>
          <w:lang w:val="en-US" w:eastAsia="zh-CN"/>
        </w:rPr>
        <w:t>2</w:t>
      </w:r>
      <w:r>
        <w:rPr>
          <w:rFonts w:hint="eastAsia" w:ascii="宋体" w:hAnsi="宋体" w:eastAsia="宋体"/>
          <w:color w:val="auto"/>
          <w:sz w:val="21"/>
          <w:szCs w:val="21"/>
        </w:rPr>
        <w:t>）不恰当。还应当开箱检査。</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w:t>
      </w:r>
      <w:r>
        <w:rPr>
          <w:rFonts w:hint="eastAsia"/>
          <w:color w:val="auto"/>
          <w:sz w:val="21"/>
          <w:szCs w:val="21"/>
          <w:lang w:val="en-US" w:eastAsia="zh-CN"/>
        </w:rPr>
        <w:t>3</w:t>
      </w:r>
      <w:r>
        <w:rPr>
          <w:rFonts w:hint="eastAsia" w:ascii="宋体" w:hAnsi="宋体" w:eastAsia="宋体"/>
          <w:color w:val="auto"/>
          <w:sz w:val="21"/>
          <w:szCs w:val="21"/>
        </w:rPr>
        <w:t>）不恰当。应当另择日期实施监盘，并对间隔期内发生的交易实施审计程序。</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w:t>
      </w:r>
      <w:r>
        <w:rPr>
          <w:rFonts w:hint="eastAsia"/>
          <w:color w:val="auto"/>
          <w:sz w:val="21"/>
          <w:szCs w:val="21"/>
          <w:lang w:val="en-US" w:eastAsia="zh-CN"/>
        </w:rPr>
        <w:t>4</w:t>
      </w:r>
      <w:r>
        <w:rPr>
          <w:rFonts w:hint="eastAsia" w:ascii="宋体" w:hAnsi="宋体" w:eastAsia="宋体"/>
          <w:color w:val="auto"/>
          <w:sz w:val="21"/>
          <w:szCs w:val="21"/>
        </w:rPr>
        <w:t>）不恰当。应对第三方保管的存货实施函证程序，当函证不可行时，考虑实施其他审 计程序。</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w:t>
      </w:r>
      <w:r>
        <w:rPr>
          <w:rFonts w:hint="eastAsia"/>
          <w:color w:val="auto"/>
          <w:sz w:val="21"/>
          <w:szCs w:val="21"/>
          <w:lang w:val="en-US" w:eastAsia="zh-CN"/>
        </w:rPr>
        <w:t>5</w:t>
      </w:r>
      <w:r>
        <w:rPr>
          <w:rFonts w:hint="eastAsia" w:ascii="宋体" w:hAnsi="宋体" w:eastAsia="宋体"/>
          <w:color w:val="auto"/>
          <w:sz w:val="21"/>
          <w:szCs w:val="21"/>
        </w:rPr>
        <w:t>）不恰当。确定抽盘范围时，注册会计师还应当观察盘点程序执行情况/考虑指令和程序实施的有效性。根据规定“在实施观察程序后，如果认为被审计单位内部控制设计良好且得到有效实施，存货盘点组织良好，可以相应缩小实施抽盘的范围。</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lang w:eastAsia="zh-CN"/>
        </w:rPr>
      </w:pP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2" w:firstLineChars="200"/>
        <w:jc w:val="both"/>
        <w:textAlignment w:val="auto"/>
        <w:rPr>
          <w:rFonts w:hint="eastAsia" w:ascii="宋体" w:hAnsi="宋体" w:eastAsia="宋体"/>
          <w:color w:val="auto"/>
          <w:sz w:val="21"/>
          <w:szCs w:val="21"/>
        </w:rPr>
      </w:pPr>
      <w:r>
        <w:rPr>
          <w:rFonts w:hint="eastAsia"/>
          <w:b/>
          <w:color w:val="auto"/>
          <w:sz w:val="21"/>
          <w:szCs w:val="21"/>
          <w:highlight w:val="none"/>
          <w:lang w:val="en-US" w:eastAsia="zh-CN"/>
        </w:rPr>
        <w:t>4、</w:t>
      </w:r>
      <w:r>
        <w:rPr>
          <w:rFonts w:hint="eastAsia" w:ascii="宋体" w:hAnsi="宋体" w:eastAsia="宋体"/>
          <w:color w:val="auto"/>
          <w:sz w:val="21"/>
          <w:szCs w:val="21"/>
        </w:rPr>
        <w:t>（1）不恰当。斜线划掉表示该项目不适用，与发函目的不符/应当在银行借款项目填写零或无。</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（2）恰当。</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（3）不恰当。传真件回函所提供的信息可靠性存在风险，必要时，A注册会计师可以要求丙公司提供回函原件。</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（4）不恰当。函证不能为准确性、计价和分摊认定/应收账款坏账准备的计提提供充分证据。函证的是应收账款余额，无法函证坏账准备，不能证实坏账准备的处理。</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（5）不恰当。A注册会计师仅选取期末余额较大的供应商实施函证不能应对低估风险。</w:t>
      </w:r>
    </w:p>
    <w:p>
      <w:pPr>
        <w:keepNext w:val="0"/>
        <w:keepLines w:val="0"/>
        <w:pageBreakBefore w:val="0"/>
        <w:kinsoku/>
        <w:wordWrap/>
        <w:overflowPunct/>
        <w:topLinePunct w:val="0"/>
        <w:autoSpaceDE/>
        <w:autoSpaceDN/>
        <w:bidi w:val="0"/>
        <w:spacing w:line="240" w:lineRule="auto"/>
        <w:textAlignment w:val="auto"/>
        <w:rPr>
          <w:rFonts w:hint="eastAsia"/>
          <w:color w:val="auto"/>
        </w:rPr>
      </w:pP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5、（1）重分类调整</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借：应收账款          1000 000</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贷：预收账款          1000 000        （3分）</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补提坏账准备=100×3%=3（万元）</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借：信用减值损失   30 000</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贷：应收账款—坏账准备 30 000                 （3分）</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（2）补提折旧 24×（1-5%）÷5÷12×10=3.8 （万元）</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借：管理费用    38 000</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贷：固定资产——累计折旧  38 000         （3分）</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（3）借：预付账款     1200 000</w:t>
      </w:r>
    </w:p>
    <w:p>
      <w:pPr>
        <w:keepNext w:val="0"/>
        <w:keepLines w:val="0"/>
        <w:pageBreakBefore w:val="0"/>
        <w:kinsoku/>
        <w:wordWrap/>
        <w:overflowPunct/>
        <w:topLinePunct w:val="0"/>
        <w:autoSpaceDE/>
        <w:autoSpaceDN/>
        <w:bidi w:val="0"/>
        <w:spacing w:line="240" w:lineRule="auto"/>
        <w:textAlignment w:val="auto"/>
        <w:rPr>
          <w:rFonts w:hint="eastAsia" w:eastAsia="宋体"/>
          <w:color w:val="auto"/>
          <w:lang w:val="en-US" w:eastAsia="zh-CN"/>
        </w:rPr>
      </w:pPr>
      <w:r>
        <w:rPr>
          <w:rFonts w:hint="eastAsia"/>
          <w:color w:val="auto"/>
          <w:lang w:val="en-US" w:eastAsia="zh-CN"/>
        </w:rPr>
        <w:t xml:space="preserve">           贷：销售费用    1200 000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color w:val="auto"/>
          <w:szCs w:val="21"/>
          <w:highlight w:val="none"/>
        </w:rPr>
      </w:pPr>
    </w:p>
    <w:p>
      <w:pPr>
        <w:pStyle w:val="3"/>
        <w:spacing w:before="0" w:beforeAutospacing="0" w:after="0" w:afterAutospacing="0"/>
        <w:rPr>
          <w:rFonts w:hint="default"/>
          <w:b/>
          <w:color w:val="auto"/>
          <w:sz w:val="21"/>
          <w:szCs w:val="21"/>
        </w:rPr>
      </w:pPr>
    </w:p>
    <w:p>
      <w:pPr>
        <w:pStyle w:val="3"/>
        <w:spacing w:before="0" w:beforeAutospacing="0" w:after="0" w:afterAutospacing="0"/>
        <w:rPr>
          <w:rFonts w:hint="default"/>
          <w:b/>
          <w:color w:val="auto"/>
          <w:sz w:val="21"/>
          <w:szCs w:val="21"/>
        </w:rPr>
      </w:pPr>
      <w:r>
        <w:rPr>
          <w:rFonts w:hint="eastAsia"/>
          <w:b/>
          <w:color w:val="auto"/>
          <w:sz w:val="21"/>
          <w:szCs w:val="21"/>
          <w:lang w:val="en-US" w:eastAsia="zh-CN"/>
        </w:rPr>
        <w:t>五</w:t>
      </w:r>
      <w:r>
        <w:rPr>
          <w:b/>
          <w:color w:val="auto"/>
          <w:sz w:val="21"/>
          <w:szCs w:val="21"/>
        </w:rPr>
        <w:t>、论述题（本题8分）</w:t>
      </w:r>
    </w:p>
    <w:p>
      <w:pPr>
        <w:ind w:firstLine="420" w:firstLineChars="200"/>
        <w:rPr>
          <w:rFonts w:ascii="宋体" w:hAnsi="宋体"/>
          <w:color w:val="auto"/>
          <w:szCs w:val="21"/>
        </w:rPr>
      </w:pPr>
      <w:r>
        <w:rPr>
          <w:rFonts w:hint="eastAsia" w:ascii="宋体" w:hAnsi="宋体"/>
          <w:color w:val="auto"/>
          <w:szCs w:val="21"/>
        </w:rPr>
        <w:t>（1）明确</w:t>
      </w:r>
      <w:r>
        <w:rPr>
          <w:rFonts w:hint="eastAsia" w:ascii="宋体" w:hAnsi="宋体"/>
          <w:color w:val="auto"/>
          <w:szCs w:val="21"/>
          <w:lang w:val="en-US" w:eastAsia="zh-CN"/>
        </w:rPr>
        <w:t>报表项目</w:t>
      </w:r>
      <w:r>
        <w:rPr>
          <w:rFonts w:hint="eastAsia" w:ascii="宋体" w:hAnsi="宋体"/>
          <w:color w:val="auto"/>
          <w:szCs w:val="21"/>
        </w:rPr>
        <w:t>；</w:t>
      </w:r>
      <w:r>
        <w:rPr>
          <w:rFonts w:hint="eastAsia" w:ascii="宋体" w:hAnsi="宋体" w:cs="宋体"/>
          <w:color w:val="auto"/>
          <w:szCs w:val="21"/>
        </w:rPr>
        <w:t>（1分）</w:t>
      </w:r>
    </w:p>
    <w:p>
      <w:pPr>
        <w:ind w:firstLine="420" w:firstLineChars="200"/>
        <w:rPr>
          <w:rFonts w:ascii="宋体" w:hAnsi="宋体"/>
          <w:color w:val="auto"/>
          <w:szCs w:val="21"/>
        </w:rPr>
      </w:pPr>
      <w:r>
        <w:rPr>
          <w:rFonts w:hint="eastAsia" w:ascii="宋体" w:hAnsi="宋体"/>
          <w:color w:val="auto"/>
          <w:szCs w:val="21"/>
        </w:rPr>
        <w:t>（2）分析其舞弊的倾向和方法；</w:t>
      </w:r>
      <w:r>
        <w:rPr>
          <w:rFonts w:hint="eastAsia" w:ascii="宋体" w:hAnsi="宋体" w:cs="宋体"/>
          <w:color w:val="auto"/>
          <w:szCs w:val="21"/>
        </w:rPr>
        <w:t>（3分）</w:t>
      </w:r>
    </w:p>
    <w:p>
      <w:pPr>
        <w:ind w:firstLine="420" w:firstLineChars="200"/>
        <w:rPr>
          <w:rFonts w:hint="default"/>
          <w:color w:val="auto"/>
          <w:szCs w:val="21"/>
          <w:lang w:val="en-US" w:eastAsia="zh-CN"/>
        </w:rPr>
      </w:pPr>
      <w:r>
        <w:rPr>
          <w:rFonts w:hint="eastAsia" w:ascii="宋体" w:hAnsi="宋体"/>
          <w:color w:val="auto"/>
          <w:szCs w:val="21"/>
        </w:rPr>
        <w:t>（3）针对性地提出一定的审计对策。</w:t>
      </w:r>
      <w:r>
        <w:rPr>
          <w:rFonts w:hint="eastAsia" w:ascii="宋体" w:hAnsi="宋体" w:cs="宋体"/>
          <w:color w:val="auto"/>
          <w:szCs w:val="21"/>
        </w:rPr>
        <w:t>（4分）</w:t>
      </w:r>
      <w:bookmarkStart w:id="0" w:name="_GoBack"/>
      <w:bookmarkEnd w:id="0"/>
    </w:p>
    <w:p>
      <w:pPr>
        <w:keepNext w:val="0"/>
        <w:keepLines w:val="0"/>
        <w:pageBreakBefore w:val="0"/>
        <w:widowControl w:val="0"/>
        <w:tabs>
          <w:tab w:val="left" w:pos="5670"/>
        </w:tabs>
        <w:kinsoku/>
        <w:wordWrap/>
        <w:overflowPunct/>
        <w:topLinePunct w:val="0"/>
        <w:autoSpaceDE/>
        <w:autoSpaceDN/>
        <w:bidi w:val="0"/>
        <w:adjustRightInd/>
        <w:snapToGrid/>
        <w:spacing w:line="240" w:lineRule="exact"/>
        <w:ind w:firstLine="210" w:firstLineChars="100"/>
        <w:textAlignment w:val="auto"/>
        <w:rPr>
          <w:rFonts w:hint="default"/>
          <w:b w:val="0"/>
          <w:bCs/>
          <w:color w:val="auto"/>
          <w:szCs w:val="21"/>
          <w:highlight w:val="yellow"/>
          <w:lang w:val="en-US" w:eastAsia="zh-CN"/>
        </w:rPr>
      </w:pP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rPr>
      </w:pPr>
    </w:p>
    <w:p>
      <w:pPr>
        <w:rPr>
          <w:rFonts w:hint="eastAsia" w:ascii="宋体" w:hAnsi="宋体" w:eastAsia="宋体"/>
          <w:color w:val="auto"/>
          <w:szCs w:val="2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5F5FB"/>
    <w:multiLevelType w:val="singleLevel"/>
    <w:tmpl w:val="EBE5F5F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2E7B5570"/>
    <w:rsid w:val="67EB3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hint="eastAsia" w:ascii="宋体" w:hAnsi="宋体"/>
      <w:kern w:val="0"/>
      <w:sz w:val="24"/>
    </w:rPr>
  </w:style>
  <w:style w:type="character" w:styleId="6">
    <w:name w:val="page number"/>
    <w:basedOn w:val="5"/>
    <w:uiPriority w:val="0"/>
  </w:style>
  <w:style w:type="paragraph" w:customStyle="1" w:styleId="7">
    <w:name w:val="列出段落1"/>
    <w:basedOn w:val="1"/>
    <w:qFormat/>
    <w:uiPriority w:val="0"/>
    <w:pPr>
      <w:ind w:firstLine="420" w:firstLineChars="200"/>
    </w:pPr>
    <w:rPr>
      <w:szCs w:val="22"/>
    </w:rPr>
  </w:style>
  <w:style w:type="paragraph" w:customStyle="1" w:styleId="8">
    <w:name w:val="txt"/>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2024-07-27T07:25:33Z</dcterms:created>
  <dc:creator>liche</dc:creator>
  <cp:lastModifiedBy>敖艳</cp:lastModifiedBy>
  <dcterms:modified xsi:type="dcterms:W3CDTF">2024-07-27T07:35:15Z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E4085754E55043CCB0E33CF3D2D006B6_12</vt:lpwstr>
  </property>
</Properties>
</file>